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D4626" w14:textId="77777777" w:rsidR="00BD12C2" w:rsidRDefault="00BD12C2" w:rsidP="00BD12C2">
      <w:pPr>
        <w:pStyle w:val="Standard"/>
        <w:jc w:val="both"/>
        <w:rPr>
          <w:rFonts w:ascii="Arial" w:hAnsi="Arial" w:cs="Arial"/>
          <w:color w:val="FF0000"/>
          <w:shd w:val="clear" w:color="auto" w:fill="FFFF00"/>
        </w:rPr>
      </w:pPr>
      <w:bookmarkStart w:id="0" w:name="_Hlk116559944"/>
    </w:p>
    <w:p w14:paraId="1E390CFA" w14:textId="77777777" w:rsidR="00BD12C2" w:rsidRDefault="00BD12C2" w:rsidP="00BD12C2">
      <w:pPr>
        <w:pStyle w:val="Standard"/>
        <w:jc w:val="both"/>
        <w:rPr>
          <w:rFonts w:ascii="Arial" w:hAnsi="Arial" w:cs="Arial"/>
          <w:color w:val="FF0000"/>
          <w:shd w:val="clear" w:color="auto" w:fill="FFFF00"/>
        </w:rPr>
      </w:pPr>
    </w:p>
    <w:p w14:paraId="0DB39F40" w14:textId="77777777" w:rsidR="00BD12C2" w:rsidRDefault="00BD12C2" w:rsidP="00BD12C2">
      <w:pPr>
        <w:pStyle w:val="Standard"/>
        <w:jc w:val="both"/>
        <w:rPr>
          <w:rFonts w:ascii="Calibri" w:hAnsi="Calibri" w:cs="Calibri"/>
          <w:color w:val="FF0000"/>
          <w:shd w:val="clear" w:color="auto" w:fill="FFFF00"/>
        </w:rPr>
      </w:pPr>
    </w:p>
    <w:p w14:paraId="728F0950" w14:textId="77777777" w:rsidR="00363FB8" w:rsidRPr="00061090" w:rsidRDefault="00363FB8" w:rsidP="00363FB8">
      <w:pPr>
        <w:jc w:val="center"/>
        <w:rPr>
          <w:rFonts w:ascii="Arial" w:hAnsi="Arial"/>
          <w:b/>
          <w:bCs/>
        </w:rPr>
      </w:pPr>
    </w:p>
    <w:p w14:paraId="74653453" w14:textId="77777777" w:rsidR="00363FB8" w:rsidRDefault="00363FB8" w:rsidP="00363FB8">
      <w:pPr>
        <w:pStyle w:val="Standard"/>
        <w:jc w:val="both"/>
        <w:rPr>
          <w:rFonts w:ascii="Arial" w:hAnsi="Arial" w:cs="Arial"/>
          <w:color w:val="FF0000"/>
          <w:shd w:val="clear" w:color="auto" w:fill="FFFF00"/>
        </w:rPr>
      </w:pPr>
    </w:p>
    <w:tbl>
      <w:tblPr>
        <w:tblW w:w="9499" w:type="dxa"/>
        <w:tblInd w:w="-6" w:type="dxa"/>
        <w:tblCellMar>
          <w:left w:w="70" w:type="dxa"/>
          <w:right w:w="70" w:type="dxa"/>
        </w:tblCellMar>
        <w:tblLook w:val="0000" w:firstRow="0" w:lastRow="0" w:firstColumn="0" w:lastColumn="0" w:noHBand="0" w:noVBand="0"/>
      </w:tblPr>
      <w:tblGrid>
        <w:gridCol w:w="2139"/>
        <w:gridCol w:w="7360"/>
      </w:tblGrid>
      <w:tr w:rsidR="00363FB8" w14:paraId="4FDF03AC" w14:textId="77777777" w:rsidTr="008218BD">
        <w:trPr>
          <w:trHeight w:val="707"/>
        </w:trPr>
        <w:tc>
          <w:tcPr>
            <w:tcW w:w="2139" w:type="dxa"/>
          </w:tcPr>
          <w:p w14:paraId="69955481" w14:textId="77777777" w:rsidR="00363FB8" w:rsidRDefault="00363FB8" w:rsidP="008218BD">
            <w:pPr>
              <w:rPr>
                <w:rFonts w:ascii="Calibri" w:hAnsi="Calibri" w:cs="Calibri"/>
                <w:sz w:val="20"/>
                <w:szCs w:val="20"/>
              </w:rPr>
            </w:pPr>
            <w:r>
              <w:rPr>
                <w:rFonts w:ascii="Calibri" w:hAnsi="Calibri" w:cs="Calibri"/>
                <w:sz w:val="20"/>
                <w:szCs w:val="20"/>
              </w:rPr>
              <w:t>NAZWA ELEMENTU PROJEKTU BUDOWLANEGO</w:t>
            </w:r>
          </w:p>
        </w:tc>
        <w:tc>
          <w:tcPr>
            <w:tcW w:w="7360" w:type="dxa"/>
            <w:tcMar>
              <w:top w:w="0" w:type="dxa"/>
            </w:tcMar>
          </w:tcPr>
          <w:p w14:paraId="0ECFAAFA" w14:textId="38BEBEB4" w:rsidR="00363FB8" w:rsidRPr="00A06026" w:rsidRDefault="00363FB8" w:rsidP="008218BD">
            <w:pPr>
              <w:autoSpaceDE w:val="0"/>
              <w:adjustRightInd w:val="0"/>
              <w:jc w:val="both"/>
              <w:rPr>
                <w:rFonts w:ascii="Calibri" w:eastAsia="Calibri" w:hAnsi="Calibri" w:cs="Calibri"/>
                <w:bCs/>
                <w:sz w:val="22"/>
                <w:szCs w:val="22"/>
                <w:lang w:eastAsia="en-US"/>
              </w:rPr>
            </w:pPr>
            <w:r>
              <w:rPr>
                <w:rFonts w:ascii="Calibri" w:eastAsia="Calibri" w:hAnsi="Calibri" w:cs="Calibri"/>
                <w:bCs/>
                <w:sz w:val="22"/>
                <w:szCs w:val="22"/>
                <w:lang w:eastAsia="en-US"/>
              </w:rPr>
              <w:t>SPECYFIKACJA TECHNICZNA WYKONANIA I ODBIORU ROBÓT</w:t>
            </w:r>
          </w:p>
        </w:tc>
      </w:tr>
      <w:tr w:rsidR="00363FB8" w14:paraId="6D5C0BDB" w14:textId="77777777" w:rsidTr="008218BD">
        <w:trPr>
          <w:trHeight w:val="1120"/>
        </w:trPr>
        <w:tc>
          <w:tcPr>
            <w:tcW w:w="2139" w:type="dxa"/>
          </w:tcPr>
          <w:p w14:paraId="399CC8EF" w14:textId="77777777" w:rsidR="00363FB8" w:rsidRDefault="00363FB8" w:rsidP="008218BD">
            <w:pPr>
              <w:rPr>
                <w:rFonts w:ascii="Calibri" w:hAnsi="Calibri" w:cs="Calibri"/>
                <w:sz w:val="20"/>
                <w:szCs w:val="20"/>
              </w:rPr>
            </w:pPr>
            <w:r>
              <w:rPr>
                <w:rFonts w:ascii="Calibri" w:hAnsi="Calibri" w:cs="Calibri"/>
                <w:sz w:val="20"/>
                <w:szCs w:val="20"/>
              </w:rPr>
              <w:t>NAZWA ZAMIERZENIA INWESTYCYJNEGO</w:t>
            </w:r>
          </w:p>
        </w:tc>
        <w:tc>
          <w:tcPr>
            <w:tcW w:w="7360" w:type="dxa"/>
            <w:tcMar>
              <w:top w:w="0" w:type="dxa"/>
            </w:tcMar>
          </w:tcPr>
          <w:p w14:paraId="4ED53E6F" w14:textId="77777777" w:rsidR="00363FB8" w:rsidRPr="00A06026" w:rsidRDefault="00363FB8" w:rsidP="008218BD">
            <w:pPr>
              <w:autoSpaceDE w:val="0"/>
              <w:adjustRightInd w:val="0"/>
              <w:rPr>
                <w:rFonts w:ascii="Calibri" w:eastAsia="Calibri" w:hAnsi="Calibri" w:cs="Calibri"/>
                <w:bCs/>
                <w:sz w:val="10"/>
                <w:szCs w:val="10"/>
                <w:lang w:eastAsia="en-US"/>
              </w:rPr>
            </w:pPr>
          </w:p>
          <w:p w14:paraId="65C8F858" w14:textId="77777777" w:rsidR="00363FB8" w:rsidRPr="00A06026" w:rsidRDefault="00363FB8" w:rsidP="008218BD">
            <w:pPr>
              <w:autoSpaceDE w:val="0"/>
              <w:adjustRightInd w:val="0"/>
              <w:rPr>
                <w:rFonts w:ascii="Calibri" w:eastAsia="Calibri" w:hAnsi="Calibri" w:cs="Calibri"/>
                <w:bCs/>
                <w:sz w:val="22"/>
                <w:lang w:eastAsia="en-US"/>
              </w:rPr>
            </w:pPr>
            <w:r w:rsidRPr="00A06026">
              <w:rPr>
                <w:rFonts w:ascii="Calibri" w:eastAsia="Calibri" w:hAnsi="Calibri" w:cs="Calibri"/>
                <w:bCs/>
                <w:sz w:val="22"/>
                <w:lang w:eastAsia="en-US"/>
              </w:rPr>
              <w:t xml:space="preserve">WYMIANA POSZYCIA DACHOWEGO BUDYNKU M6 </w:t>
            </w:r>
          </w:p>
          <w:p w14:paraId="69EC47DE" w14:textId="77777777" w:rsidR="00363FB8" w:rsidRPr="00A06026" w:rsidRDefault="00363FB8" w:rsidP="008218BD">
            <w:pPr>
              <w:autoSpaceDE w:val="0"/>
              <w:adjustRightInd w:val="0"/>
              <w:rPr>
                <w:rFonts w:ascii="Calibri" w:eastAsia="Calibri" w:hAnsi="Calibri" w:cs="Calibri"/>
                <w:bCs/>
                <w:sz w:val="22"/>
                <w:lang w:eastAsia="en-US"/>
              </w:rPr>
            </w:pPr>
            <w:r w:rsidRPr="00A06026">
              <w:rPr>
                <w:rFonts w:ascii="Calibri" w:eastAsia="Calibri" w:hAnsi="Calibri" w:cs="Calibri"/>
                <w:bCs/>
                <w:sz w:val="22"/>
                <w:lang w:eastAsia="en-US"/>
              </w:rPr>
              <w:t xml:space="preserve">KSS IM. ŚW. JANA PAWŁA II </w:t>
            </w:r>
          </w:p>
          <w:p w14:paraId="288E122D" w14:textId="77777777" w:rsidR="00363FB8" w:rsidRPr="00A06026" w:rsidRDefault="00363FB8" w:rsidP="008218BD">
            <w:pPr>
              <w:autoSpaceDE w:val="0"/>
              <w:adjustRightInd w:val="0"/>
              <w:rPr>
                <w:rFonts w:ascii="Calibri" w:eastAsia="Calibri" w:hAnsi="Calibri" w:cs="Calibri"/>
                <w:bCs/>
                <w:sz w:val="10"/>
                <w:szCs w:val="10"/>
                <w:lang w:eastAsia="en-US"/>
              </w:rPr>
            </w:pPr>
          </w:p>
        </w:tc>
      </w:tr>
      <w:tr w:rsidR="00363FB8" w14:paraId="5FF15B82" w14:textId="77777777" w:rsidTr="008218BD">
        <w:trPr>
          <w:trHeight w:val="1477"/>
        </w:trPr>
        <w:tc>
          <w:tcPr>
            <w:tcW w:w="2139" w:type="dxa"/>
          </w:tcPr>
          <w:p w14:paraId="7F3FC3A5" w14:textId="77777777" w:rsidR="00363FB8" w:rsidRDefault="00363FB8" w:rsidP="008218BD">
            <w:pPr>
              <w:rPr>
                <w:rFonts w:ascii="Calibri" w:hAnsi="Calibri" w:cs="Calibri"/>
                <w:sz w:val="20"/>
                <w:szCs w:val="20"/>
              </w:rPr>
            </w:pPr>
            <w:r>
              <w:rPr>
                <w:rFonts w:ascii="Calibri" w:hAnsi="Calibri" w:cs="Calibri"/>
                <w:sz w:val="20"/>
                <w:szCs w:val="20"/>
              </w:rPr>
              <w:t>- NAZWA JEDNOSTKI EWIDENCYJNEJ</w:t>
            </w:r>
          </w:p>
          <w:p w14:paraId="4C419125" w14:textId="77777777" w:rsidR="00363FB8" w:rsidRDefault="00363FB8" w:rsidP="008218BD">
            <w:pPr>
              <w:rPr>
                <w:rFonts w:ascii="Calibri" w:hAnsi="Calibri" w:cs="Calibri"/>
                <w:sz w:val="20"/>
                <w:szCs w:val="20"/>
              </w:rPr>
            </w:pPr>
            <w:r>
              <w:rPr>
                <w:rFonts w:ascii="Calibri" w:hAnsi="Calibri" w:cs="Calibri"/>
                <w:sz w:val="20"/>
                <w:szCs w:val="20"/>
              </w:rPr>
              <w:t>- NAZWA I NUMER OBRĘBU EWIDENCYJNEGO</w:t>
            </w:r>
          </w:p>
          <w:p w14:paraId="0A6A0A31" w14:textId="77777777" w:rsidR="00363FB8" w:rsidRDefault="00363FB8" w:rsidP="008218BD">
            <w:pPr>
              <w:rPr>
                <w:rFonts w:ascii="Calibri" w:hAnsi="Calibri" w:cs="Calibri"/>
                <w:sz w:val="20"/>
                <w:szCs w:val="20"/>
              </w:rPr>
            </w:pPr>
            <w:r>
              <w:rPr>
                <w:rFonts w:ascii="Calibri" w:hAnsi="Calibri" w:cs="Calibri"/>
                <w:sz w:val="20"/>
                <w:szCs w:val="20"/>
              </w:rPr>
              <w:t>- NUMERY DZIAŁEK EWIDENCYJNYCH</w:t>
            </w:r>
          </w:p>
        </w:tc>
        <w:tc>
          <w:tcPr>
            <w:tcW w:w="7360" w:type="dxa"/>
            <w:tcMar>
              <w:top w:w="0" w:type="dxa"/>
            </w:tcMar>
          </w:tcPr>
          <w:p w14:paraId="2115B3CC" w14:textId="77777777" w:rsidR="00363FB8" w:rsidRPr="00A06026" w:rsidRDefault="00363FB8" w:rsidP="008218BD">
            <w:pPr>
              <w:jc w:val="both"/>
              <w:rPr>
                <w:rFonts w:ascii="Calibri" w:hAnsi="Calibri" w:cs="Calibri"/>
                <w:bCs/>
                <w:sz w:val="10"/>
                <w:szCs w:val="10"/>
              </w:rPr>
            </w:pPr>
          </w:p>
          <w:p w14:paraId="589F6336" w14:textId="77777777" w:rsidR="00363FB8" w:rsidRPr="00A06026" w:rsidRDefault="00363FB8" w:rsidP="008218BD">
            <w:pPr>
              <w:jc w:val="both"/>
              <w:rPr>
                <w:rFonts w:ascii="Calibri" w:hAnsi="Calibri" w:cs="Calibri"/>
                <w:bCs/>
                <w:sz w:val="22"/>
                <w:szCs w:val="22"/>
              </w:rPr>
            </w:pPr>
          </w:p>
          <w:p w14:paraId="75AE011B" w14:textId="77777777" w:rsidR="00363FB8" w:rsidRPr="00A06026" w:rsidRDefault="00363FB8" w:rsidP="008218BD">
            <w:pPr>
              <w:autoSpaceDN/>
              <w:jc w:val="both"/>
              <w:rPr>
                <w:rFonts w:ascii="Calibri" w:hAnsi="Calibri" w:cs="Calibri"/>
                <w:bCs/>
                <w:sz w:val="22"/>
                <w:szCs w:val="22"/>
              </w:rPr>
            </w:pPr>
            <w:r w:rsidRPr="00A06026">
              <w:rPr>
                <w:rFonts w:ascii="Calibri" w:hAnsi="Calibri" w:cs="Calibri"/>
                <w:bCs/>
                <w:sz w:val="22"/>
                <w:szCs w:val="22"/>
              </w:rPr>
              <w:t xml:space="preserve">UL. PRĄDNICKA 80, 31-102 KRAKÓW, </w:t>
            </w:r>
          </w:p>
          <w:p w14:paraId="2F6D57A1" w14:textId="77777777" w:rsidR="00363FB8" w:rsidRPr="00A06026" w:rsidRDefault="00363FB8" w:rsidP="008218BD">
            <w:pPr>
              <w:autoSpaceDN/>
              <w:jc w:val="both"/>
              <w:rPr>
                <w:rFonts w:ascii="Calibri" w:hAnsi="Calibri" w:cs="Calibri"/>
                <w:bCs/>
                <w:sz w:val="22"/>
                <w:szCs w:val="22"/>
              </w:rPr>
            </w:pPr>
            <w:r w:rsidRPr="00A06026">
              <w:rPr>
                <w:rFonts w:ascii="Calibri" w:hAnsi="Calibri" w:cs="Calibri"/>
                <w:bCs/>
                <w:sz w:val="22"/>
                <w:szCs w:val="22"/>
              </w:rPr>
              <w:t>DZ. NR 50/18, OBR. 0044, JEDN.EWID. 126102_9 KROWODRZA</w:t>
            </w:r>
          </w:p>
          <w:p w14:paraId="10C787D8" w14:textId="77777777" w:rsidR="00363FB8" w:rsidRPr="00A06026" w:rsidRDefault="00363FB8" w:rsidP="008218BD">
            <w:pPr>
              <w:autoSpaceDN/>
              <w:jc w:val="both"/>
              <w:rPr>
                <w:rFonts w:ascii="Calibri" w:hAnsi="Calibri" w:cs="Calibri"/>
                <w:bCs/>
                <w:sz w:val="22"/>
                <w:szCs w:val="22"/>
              </w:rPr>
            </w:pPr>
            <w:r w:rsidRPr="00A06026">
              <w:rPr>
                <w:rFonts w:ascii="Calibri" w:hAnsi="Calibri" w:cs="Calibri"/>
                <w:bCs/>
                <w:sz w:val="22"/>
                <w:szCs w:val="22"/>
              </w:rPr>
              <w:t>ID DZIAŁKI: 126102_9.0044.50/18</w:t>
            </w:r>
          </w:p>
          <w:p w14:paraId="51B32077" w14:textId="77777777" w:rsidR="00363FB8" w:rsidRPr="00A06026" w:rsidRDefault="00363FB8" w:rsidP="008218BD">
            <w:pPr>
              <w:jc w:val="both"/>
              <w:rPr>
                <w:rFonts w:ascii="Calibri" w:hAnsi="Calibri" w:cs="Calibri"/>
                <w:bCs/>
                <w:sz w:val="20"/>
                <w:szCs w:val="20"/>
              </w:rPr>
            </w:pPr>
          </w:p>
        </w:tc>
      </w:tr>
      <w:tr w:rsidR="00363FB8" w14:paraId="5703B12F" w14:textId="77777777" w:rsidTr="008218BD">
        <w:trPr>
          <w:trHeight w:val="542"/>
        </w:trPr>
        <w:tc>
          <w:tcPr>
            <w:tcW w:w="2139" w:type="dxa"/>
          </w:tcPr>
          <w:p w14:paraId="495061BE" w14:textId="77777777" w:rsidR="00363FB8" w:rsidRDefault="00363FB8" w:rsidP="008218BD">
            <w:pPr>
              <w:rPr>
                <w:rFonts w:ascii="Calibri" w:hAnsi="Calibri" w:cs="Calibri"/>
                <w:sz w:val="20"/>
                <w:szCs w:val="20"/>
              </w:rPr>
            </w:pPr>
            <w:r>
              <w:rPr>
                <w:rFonts w:ascii="Calibri" w:hAnsi="Calibri" w:cs="Calibri"/>
                <w:sz w:val="20"/>
                <w:szCs w:val="20"/>
              </w:rPr>
              <w:t xml:space="preserve">IMIĘ I NAZWISKO </w:t>
            </w:r>
          </w:p>
          <w:p w14:paraId="2BC295DC" w14:textId="77777777" w:rsidR="00363FB8" w:rsidRDefault="00363FB8" w:rsidP="008218BD">
            <w:pPr>
              <w:rPr>
                <w:rFonts w:ascii="Calibri" w:hAnsi="Calibri" w:cs="Calibri"/>
                <w:sz w:val="20"/>
                <w:szCs w:val="20"/>
              </w:rPr>
            </w:pPr>
            <w:r>
              <w:rPr>
                <w:rFonts w:ascii="Calibri" w:hAnsi="Calibri" w:cs="Calibri"/>
                <w:sz w:val="20"/>
                <w:szCs w:val="20"/>
              </w:rPr>
              <w:t>LUB NAZWA INWESTORA, ADRES INWESTORA</w:t>
            </w:r>
          </w:p>
        </w:tc>
        <w:tc>
          <w:tcPr>
            <w:tcW w:w="7360" w:type="dxa"/>
            <w:tcMar>
              <w:top w:w="0" w:type="dxa"/>
            </w:tcMar>
          </w:tcPr>
          <w:p w14:paraId="62FBD89C" w14:textId="77777777" w:rsidR="00363FB8" w:rsidRDefault="00363FB8" w:rsidP="008218BD">
            <w:pPr>
              <w:jc w:val="both"/>
              <w:rPr>
                <w:rFonts w:ascii="Calibri" w:hAnsi="Calibri" w:cs="Calibri"/>
                <w:sz w:val="10"/>
                <w:szCs w:val="10"/>
              </w:rPr>
            </w:pPr>
            <w:r>
              <w:rPr>
                <w:rFonts w:ascii="Calibri" w:hAnsi="Calibri" w:cs="Calibri"/>
                <w:sz w:val="22"/>
                <w:szCs w:val="22"/>
              </w:rPr>
              <w:t xml:space="preserve"> </w:t>
            </w:r>
          </w:p>
          <w:p w14:paraId="72B1C1A5" w14:textId="77777777" w:rsidR="00363FB8" w:rsidRPr="00A06026" w:rsidRDefault="00363FB8" w:rsidP="008218BD">
            <w:pPr>
              <w:autoSpaceDE w:val="0"/>
              <w:adjustRightInd w:val="0"/>
              <w:rPr>
                <w:rFonts w:ascii="Calibri" w:eastAsia="Calibri" w:hAnsi="Calibri" w:cs="Calibri"/>
                <w:color w:val="000000"/>
                <w:sz w:val="22"/>
                <w:szCs w:val="22"/>
                <w:lang w:eastAsia="en-US"/>
              </w:rPr>
            </w:pPr>
            <w:r w:rsidRPr="00A06026">
              <w:rPr>
                <w:rFonts w:ascii="Calibri" w:eastAsia="Calibri" w:hAnsi="Calibri" w:cs="Calibri"/>
                <w:color w:val="000000"/>
                <w:sz w:val="22"/>
                <w:szCs w:val="22"/>
                <w:lang w:eastAsia="en-US"/>
              </w:rPr>
              <w:t>KRAKOWSKI SZPITAL SPECJALISTYCZNY</w:t>
            </w:r>
          </w:p>
          <w:p w14:paraId="285EC324" w14:textId="77777777" w:rsidR="00363FB8" w:rsidRPr="00A06026" w:rsidRDefault="00363FB8" w:rsidP="008218BD">
            <w:pPr>
              <w:autoSpaceDE w:val="0"/>
              <w:adjustRightInd w:val="0"/>
              <w:rPr>
                <w:rFonts w:ascii="Calibri" w:eastAsia="Calibri" w:hAnsi="Calibri" w:cs="Calibri"/>
                <w:color w:val="000000"/>
                <w:sz w:val="22"/>
                <w:szCs w:val="22"/>
                <w:lang w:eastAsia="en-US"/>
              </w:rPr>
            </w:pPr>
            <w:r w:rsidRPr="00A06026">
              <w:rPr>
                <w:rFonts w:ascii="Calibri" w:eastAsia="Calibri" w:hAnsi="Calibri" w:cs="Calibri"/>
                <w:color w:val="000000"/>
                <w:sz w:val="22"/>
                <w:szCs w:val="22"/>
                <w:lang w:eastAsia="en-US"/>
              </w:rPr>
              <w:t xml:space="preserve"> IM. ŚW. JANA PAWŁA II, </w:t>
            </w:r>
          </w:p>
          <w:p w14:paraId="5670FAA4" w14:textId="77777777" w:rsidR="00363FB8" w:rsidRPr="00A06026" w:rsidRDefault="00363FB8" w:rsidP="008218BD">
            <w:pPr>
              <w:autoSpaceDE w:val="0"/>
              <w:adjustRightInd w:val="0"/>
              <w:rPr>
                <w:rFonts w:ascii="Calibri" w:eastAsia="Calibri" w:hAnsi="Calibri" w:cs="Calibri"/>
                <w:color w:val="000000"/>
                <w:sz w:val="22"/>
                <w:szCs w:val="22"/>
                <w:lang w:eastAsia="en-US"/>
              </w:rPr>
            </w:pPr>
            <w:r w:rsidRPr="00A06026">
              <w:rPr>
                <w:rFonts w:ascii="Calibri" w:eastAsia="Calibri" w:hAnsi="Calibri" w:cs="Calibri"/>
                <w:color w:val="000000"/>
                <w:sz w:val="22"/>
                <w:szCs w:val="22"/>
                <w:lang w:eastAsia="en-US"/>
              </w:rPr>
              <w:t>UL. PRĄDNICKA 80, 31-102 KRAKÓW</w:t>
            </w:r>
          </w:p>
          <w:p w14:paraId="474C591E" w14:textId="77777777" w:rsidR="00363FB8" w:rsidRDefault="00363FB8" w:rsidP="008218BD">
            <w:pPr>
              <w:widowControl/>
              <w:suppressAutoHyphens w:val="0"/>
              <w:autoSpaceDE w:val="0"/>
              <w:adjustRightInd w:val="0"/>
              <w:textAlignment w:val="auto"/>
              <w:rPr>
                <w:rFonts w:ascii="Calibri" w:eastAsia="Calibri" w:hAnsi="Calibri" w:cs="Calibri"/>
                <w:color w:val="000000"/>
                <w:sz w:val="22"/>
                <w:szCs w:val="22"/>
                <w:lang w:eastAsia="en-US"/>
              </w:rPr>
            </w:pPr>
          </w:p>
        </w:tc>
      </w:tr>
    </w:tbl>
    <w:p w14:paraId="43B13762" w14:textId="77777777" w:rsidR="00363FB8" w:rsidRDefault="00363FB8" w:rsidP="00363FB8">
      <w:pPr>
        <w:pStyle w:val="Nagwek"/>
        <w:jc w:val="center"/>
        <w:rPr>
          <w:rFonts w:ascii="Calibri" w:hAnsi="Calibri" w:cs="Calibri"/>
          <w:sz w:val="22"/>
        </w:rPr>
      </w:pPr>
    </w:p>
    <w:p w14:paraId="4C34E58A" w14:textId="77777777" w:rsidR="00363FB8" w:rsidRDefault="00363FB8" w:rsidP="00363FB8">
      <w:pPr>
        <w:pStyle w:val="Nagwek"/>
        <w:jc w:val="center"/>
        <w:rPr>
          <w:rFonts w:ascii="Calibri" w:hAnsi="Calibri" w:cs="Calibri"/>
          <w:sz w:val="22"/>
        </w:rPr>
      </w:pPr>
    </w:p>
    <w:p w14:paraId="300862DA" w14:textId="77777777" w:rsidR="00363FB8" w:rsidRDefault="00363FB8" w:rsidP="00363FB8">
      <w:pPr>
        <w:pStyle w:val="Nagwek"/>
        <w:jc w:val="center"/>
        <w:rPr>
          <w:rFonts w:ascii="Calibri" w:hAnsi="Calibri" w:cs="Calibri"/>
          <w:sz w:val="22"/>
        </w:rPr>
      </w:pPr>
    </w:p>
    <w:p w14:paraId="3F44C4F6" w14:textId="77777777" w:rsidR="00363FB8" w:rsidRDefault="00363FB8" w:rsidP="00363FB8">
      <w:pPr>
        <w:pStyle w:val="Nagwek"/>
        <w:jc w:val="center"/>
        <w:rPr>
          <w:rFonts w:ascii="Calibri" w:hAnsi="Calibri" w:cs="Calibri"/>
          <w:sz w:val="22"/>
        </w:rPr>
      </w:pPr>
    </w:p>
    <w:p w14:paraId="00A6863E" w14:textId="77777777" w:rsidR="00363FB8" w:rsidRDefault="00363FB8" w:rsidP="00363FB8">
      <w:pPr>
        <w:pStyle w:val="Nagwek"/>
        <w:jc w:val="center"/>
        <w:rPr>
          <w:rFonts w:ascii="Calibri" w:hAnsi="Calibri" w:cs="Calibri"/>
          <w:sz w:val="22"/>
        </w:rPr>
      </w:pPr>
    </w:p>
    <w:p w14:paraId="0F78B19F" w14:textId="77777777" w:rsidR="00363FB8" w:rsidRDefault="00363FB8" w:rsidP="00363FB8">
      <w:pPr>
        <w:pStyle w:val="Nagwek"/>
        <w:jc w:val="center"/>
        <w:rPr>
          <w:rFonts w:ascii="Calibri" w:hAnsi="Calibri" w:cs="Calibri"/>
          <w:sz w:val="22"/>
        </w:rPr>
      </w:pPr>
    </w:p>
    <w:p w14:paraId="2442E3FA" w14:textId="77777777" w:rsidR="00363FB8" w:rsidRDefault="00363FB8" w:rsidP="00363FB8">
      <w:pPr>
        <w:pStyle w:val="Nagwek"/>
        <w:jc w:val="center"/>
        <w:rPr>
          <w:rFonts w:ascii="Calibri" w:hAnsi="Calibri" w:cs="Calibri"/>
          <w:sz w:val="22"/>
        </w:rPr>
      </w:pPr>
    </w:p>
    <w:tbl>
      <w:tblPr>
        <w:tblW w:w="9493" w:type="dxa"/>
        <w:tblLayout w:type="fixed"/>
        <w:tblLook w:val="04A0" w:firstRow="1" w:lastRow="0" w:firstColumn="1" w:lastColumn="0" w:noHBand="0" w:noVBand="1"/>
      </w:tblPr>
      <w:tblGrid>
        <w:gridCol w:w="2122"/>
        <w:gridCol w:w="2806"/>
        <w:gridCol w:w="1276"/>
        <w:gridCol w:w="3289"/>
      </w:tblGrid>
      <w:tr w:rsidR="00363FB8" w14:paraId="6D5AAFEA" w14:textId="77777777" w:rsidTr="008218BD">
        <w:tc>
          <w:tcPr>
            <w:tcW w:w="2122" w:type="dxa"/>
          </w:tcPr>
          <w:p w14:paraId="3530AA2D" w14:textId="77777777" w:rsidR="00363FB8" w:rsidRDefault="00363FB8" w:rsidP="008218BD">
            <w:pPr>
              <w:pStyle w:val="Nagwek"/>
              <w:rPr>
                <w:rFonts w:ascii="Calibri" w:eastAsia="Calibri" w:hAnsi="Calibri" w:cs="Calibri"/>
                <w:sz w:val="20"/>
                <w:szCs w:val="20"/>
              </w:rPr>
            </w:pPr>
            <w:r>
              <w:rPr>
                <w:rFonts w:ascii="Calibri" w:eastAsia="Calibri" w:hAnsi="Calibri" w:cs="Calibri"/>
                <w:sz w:val="20"/>
                <w:szCs w:val="20"/>
              </w:rPr>
              <w:t>ZAKRES OPRACOWANIA</w:t>
            </w:r>
          </w:p>
          <w:p w14:paraId="26FD52F5" w14:textId="77777777" w:rsidR="00363FB8" w:rsidRDefault="00363FB8" w:rsidP="008218BD">
            <w:pPr>
              <w:pStyle w:val="Nagwek"/>
              <w:rPr>
                <w:rFonts w:ascii="Calibri" w:eastAsia="Calibri" w:hAnsi="Calibri" w:cs="Calibri"/>
                <w:sz w:val="20"/>
                <w:szCs w:val="20"/>
              </w:rPr>
            </w:pPr>
            <w:r>
              <w:rPr>
                <w:rFonts w:ascii="Calibri" w:eastAsia="Calibri" w:hAnsi="Calibri" w:cs="Calibri"/>
                <w:sz w:val="20"/>
                <w:szCs w:val="20"/>
              </w:rPr>
              <w:t>PEŁNIONA FUNKCJA PROJEKTOWA</w:t>
            </w:r>
          </w:p>
        </w:tc>
        <w:tc>
          <w:tcPr>
            <w:tcW w:w="2806" w:type="dxa"/>
          </w:tcPr>
          <w:p w14:paraId="5F645196" w14:textId="77777777" w:rsidR="00363FB8" w:rsidRDefault="00363FB8" w:rsidP="008218BD">
            <w:pPr>
              <w:pStyle w:val="Nagwek"/>
              <w:rPr>
                <w:rFonts w:ascii="Calibri" w:eastAsia="Calibri" w:hAnsi="Calibri" w:cs="Calibri"/>
                <w:sz w:val="20"/>
                <w:szCs w:val="20"/>
              </w:rPr>
            </w:pPr>
            <w:r>
              <w:rPr>
                <w:rFonts w:ascii="Calibri" w:eastAsia="Calibri" w:hAnsi="Calibri" w:cs="Calibri"/>
                <w:sz w:val="20"/>
                <w:szCs w:val="20"/>
              </w:rPr>
              <w:t>IMIĘ I NAZWISKO,</w:t>
            </w:r>
          </w:p>
          <w:p w14:paraId="269AE21D" w14:textId="77777777" w:rsidR="00363FB8" w:rsidRDefault="00363FB8" w:rsidP="008218BD">
            <w:pPr>
              <w:pStyle w:val="Nagwek"/>
              <w:rPr>
                <w:rFonts w:ascii="Calibri" w:eastAsia="Calibri" w:hAnsi="Calibri" w:cs="Calibri"/>
                <w:sz w:val="20"/>
                <w:szCs w:val="20"/>
              </w:rPr>
            </w:pPr>
            <w:r>
              <w:rPr>
                <w:rFonts w:ascii="Calibri" w:eastAsia="Calibri" w:hAnsi="Calibri" w:cs="Calibri"/>
                <w:sz w:val="20"/>
                <w:szCs w:val="20"/>
              </w:rPr>
              <w:t>SPECJALNOŚĆ I NUMER UPRAWNIEŃ BUDOWLANYCH</w:t>
            </w:r>
          </w:p>
        </w:tc>
        <w:tc>
          <w:tcPr>
            <w:tcW w:w="1276" w:type="dxa"/>
          </w:tcPr>
          <w:p w14:paraId="1EE14303" w14:textId="77777777" w:rsidR="00363FB8" w:rsidRDefault="00363FB8" w:rsidP="008218BD">
            <w:pPr>
              <w:pStyle w:val="Nagwek"/>
              <w:jc w:val="center"/>
              <w:rPr>
                <w:rFonts w:ascii="Calibri" w:eastAsia="Calibri" w:hAnsi="Calibri" w:cs="Calibri"/>
                <w:sz w:val="20"/>
                <w:szCs w:val="20"/>
              </w:rPr>
            </w:pPr>
            <w:r>
              <w:rPr>
                <w:rFonts w:ascii="Calibri" w:eastAsia="Calibri" w:hAnsi="Calibri" w:cs="Calibri"/>
                <w:sz w:val="20"/>
                <w:szCs w:val="20"/>
              </w:rPr>
              <w:t>DATA</w:t>
            </w:r>
          </w:p>
        </w:tc>
        <w:tc>
          <w:tcPr>
            <w:tcW w:w="3289" w:type="dxa"/>
          </w:tcPr>
          <w:p w14:paraId="42D480B6" w14:textId="77777777" w:rsidR="00363FB8" w:rsidRDefault="00363FB8" w:rsidP="008218BD">
            <w:pPr>
              <w:pStyle w:val="Nagwek"/>
              <w:jc w:val="center"/>
              <w:rPr>
                <w:rFonts w:ascii="Calibri" w:eastAsia="Calibri" w:hAnsi="Calibri" w:cs="Calibri"/>
                <w:sz w:val="20"/>
                <w:szCs w:val="20"/>
              </w:rPr>
            </w:pPr>
            <w:r>
              <w:rPr>
                <w:rFonts w:ascii="Calibri" w:eastAsia="Calibri" w:hAnsi="Calibri" w:cs="Calibri"/>
                <w:sz w:val="20"/>
                <w:szCs w:val="20"/>
              </w:rPr>
              <w:t>PODPIS</w:t>
            </w:r>
          </w:p>
        </w:tc>
      </w:tr>
      <w:tr w:rsidR="00363FB8" w14:paraId="7EEE1499" w14:textId="77777777" w:rsidTr="008218BD">
        <w:tc>
          <w:tcPr>
            <w:tcW w:w="2122" w:type="dxa"/>
          </w:tcPr>
          <w:p w14:paraId="4B1B9021" w14:textId="77777777" w:rsidR="00363FB8" w:rsidRDefault="00363FB8" w:rsidP="008218BD">
            <w:pPr>
              <w:pStyle w:val="Nagwek"/>
              <w:rPr>
                <w:rFonts w:ascii="Calibri" w:eastAsia="Calibri" w:hAnsi="Calibri" w:cs="Calibri"/>
                <w:sz w:val="22"/>
                <w:szCs w:val="22"/>
              </w:rPr>
            </w:pPr>
            <w:r>
              <w:rPr>
                <w:rFonts w:ascii="Calibri" w:eastAsia="Calibri" w:hAnsi="Calibri" w:cs="Calibri"/>
                <w:sz w:val="22"/>
                <w:szCs w:val="22"/>
              </w:rPr>
              <w:t>PROJEKTOWAŁ</w:t>
            </w:r>
          </w:p>
          <w:p w14:paraId="7B752005" w14:textId="77777777" w:rsidR="00363FB8" w:rsidRDefault="00363FB8" w:rsidP="008218BD">
            <w:pPr>
              <w:pStyle w:val="Nagwek"/>
              <w:rPr>
                <w:rFonts w:ascii="Calibri" w:eastAsia="Calibri" w:hAnsi="Calibri" w:cs="Calibri"/>
                <w:sz w:val="22"/>
                <w:szCs w:val="22"/>
              </w:rPr>
            </w:pPr>
            <w:r>
              <w:rPr>
                <w:rFonts w:ascii="Calibri" w:eastAsia="Calibri" w:hAnsi="Calibri" w:cs="Calibri"/>
                <w:sz w:val="22"/>
                <w:szCs w:val="22"/>
              </w:rPr>
              <w:t>NR UPRAWNIEŃ</w:t>
            </w:r>
          </w:p>
          <w:p w14:paraId="575A5E72" w14:textId="77777777" w:rsidR="00363FB8" w:rsidRDefault="00363FB8" w:rsidP="008218BD">
            <w:pPr>
              <w:pStyle w:val="Nagwek"/>
              <w:rPr>
                <w:rFonts w:ascii="Calibri" w:eastAsia="Calibri" w:hAnsi="Calibri" w:cs="Calibri"/>
                <w:sz w:val="22"/>
                <w:szCs w:val="22"/>
              </w:rPr>
            </w:pPr>
          </w:p>
        </w:tc>
        <w:tc>
          <w:tcPr>
            <w:tcW w:w="2806" w:type="dxa"/>
          </w:tcPr>
          <w:p w14:paraId="40E6145B" w14:textId="77777777" w:rsidR="00363FB8" w:rsidRDefault="00363FB8" w:rsidP="008218BD">
            <w:pPr>
              <w:pStyle w:val="Standard"/>
              <w:rPr>
                <w:rFonts w:ascii="Calibri" w:eastAsia="Calibri" w:hAnsi="Calibri" w:cs="Calibri"/>
                <w:sz w:val="22"/>
                <w:szCs w:val="22"/>
              </w:rPr>
            </w:pPr>
            <w:r>
              <w:rPr>
                <w:rFonts w:ascii="Calibri" w:eastAsia="Calibri" w:hAnsi="Calibri" w:cs="Calibri"/>
                <w:sz w:val="22"/>
                <w:szCs w:val="22"/>
              </w:rPr>
              <w:t xml:space="preserve">mgr inż. Wojciech Lisek   </w:t>
            </w:r>
          </w:p>
          <w:p w14:paraId="55A7B1D6" w14:textId="77777777" w:rsidR="00363FB8" w:rsidRDefault="00363FB8" w:rsidP="008218BD">
            <w:pPr>
              <w:pStyle w:val="Nagwek"/>
              <w:rPr>
                <w:rFonts w:ascii="Calibri" w:eastAsia="Calibri" w:hAnsi="Calibri" w:cs="Calibri"/>
                <w:sz w:val="22"/>
                <w:szCs w:val="22"/>
              </w:rPr>
            </w:pPr>
            <w:r>
              <w:rPr>
                <w:rFonts w:ascii="Calibri" w:eastAsia="Calibri" w:hAnsi="Calibri" w:cs="Calibri"/>
                <w:sz w:val="22"/>
                <w:szCs w:val="22"/>
              </w:rPr>
              <w:t xml:space="preserve">nr </w:t>
            </w:r>
            <w:proofErr w:type="spellStart"/>
            <w:r>
              <w:rPr>
                <w:rFonts w:ascii="Calibri" w:eastAsia="Calibri" w:hAnsi="Calibri" w:cs="Calibri"/>
                <w:sz w:val="22"/>
                <w:szCs w:val="22"/>
              </w:rPr>
              <w:t>upr</w:t>
            </w:r>
            <w:proofErr w:type="spellEnd"/>
            <w:r>
              <w:rPr>
                <w:rFonts w:ascii="Calibri" w:eastAsia="Calibri" w:hAnsi="Calibri" w:cs="Calibri"/>
                <w:sz w:val="22"/>
                <w:szCs w:val="22"/>
              </w:rPr>
              <w:t>. 945/94, MAP/IE/1502/01</w:t>
            </w:r>
          </w:p>
          <w:p w14:paraId="1D5E4339" w14:textId="77777777" w:rsidR="00363FB8" w:rsidRDefault="00363FB8" w:rsidP="008218BD">
            <w:pPr>
              <w:pStyle w:val="Nagwek"/>
              <w:rPr>
                <w:rFonts w:ascii="Calibri" w:eastAsia="Calibri" w:hAnsi="Calibri" w:cs="Calibri"/>
                <w:sz w:val="22"/>
                <w:szCs w:val="22"/>
              </w:rPr>
            </w:pPr>
          </w:p>
          <w:p w14:paraId="4445AB70" w14:textId="77777777" w:rsidR="00363FB8" w:rsidRDefault="00363FB8" w:rsidP="008218BD">
            <w:pPr>
              <w:pStyle w:val="Nagwek"/>
              <w:rPr>
                <w:rFonts w:ascii="Calibri" w:eastAsia="Calibri" w:hAnsi="Calibri" w:cs="Calibri"/>
                <w:sz w:val="22"/>
                <w:szCs w:val="22"/>
              </w:rPr>
            </w:pPr>
          </w:p>
          <w:p w14:paraId="3FCEB756" w14:textId="77777777" w:rsidR="00363FB8" w:rsidRDefault="00363FB8" w:rsidP="008218BD">
            <w:pPr>
              <w:pStyle w:val="Nagwek"/>
              <w:rPr>
                <w:rFonts w:ascii="Calibri" w:eastAsia="Calibri" w:hAnsi="Calibri" w:cs="Calibri"/>
                <w:sz w:val="22"/>
                <w:szCs w:val="22"/>
              </w:rPr>
            </w:pPr>
          </w:p>
          <w:p w14:paraId="785C3B4D" w14:textId="77777777" w:rsidR="00363FB8" w:rsidRDefault="00363FB8" w:rsidP="008218BD">
            <w:pPr>
              <w:pStyle w:val="Nagwek"/>
              <w:rPr>
                <w:rFonts w:ascii="Calibri" w:eastAsia="Calibri" w:hAnsi="Calibri" w:cs="Calibri"/>
                <w:sz w:val="22"/>
                <w:szCs w:val="22"/>
              </w:rPr>
            </w:pPr>
          </w:p>
        </w:tc>
        <w:tc>
          <w:tcPr>
            <w:tcW w:w="1276" w:type="dxa"/>
          </w:tcPr>
          <w:p w14:paraId="055BE9BE" w14:textId="77777777" w:rsidR="00363FB8" w:rsidRDefault="00363FB8" w:rsidP="008218BD">
            <w:pPr>
              <w:pStyle w:val="Nagwek"/>
              <w:jc w:val="center"/>
              <w:rPr>
                <w:rFonts w:ascii="Calibri" w:eastAsia="Calibri" w:hAnsi="Calibri" w:cs="Calibri"/>
                <w:sz w:val="22"/>
                <w:szCs w:val="22"/>
              </w:rPr>
            </w:pPr>
            <w:r>
              <w:rPr>
                <w:rFonts w:ascii="Calibri" w:eastAsia="Calibri" w:hAnsi="Calibri" w:cs="Calibri"/>
                <w:sz w:val="22"/>
                <w:szCs w:val="22"/>
              </w:rPr>
              <w:t>11</w:t>
            </w:r>
            <w:r w:rsidRPr="0065428C">
              <w:rPr>
                <w:rFonts w:ascii="Calibri" w:eastAsia="Calibri" w:hAnsi="Calibri" w:cs="Calibri"/>
                <w:sz w:val="22"/>
                <w:szCs w:val="22"/>
              </w:rPr>
              <w:t>.2025</w:t>
            </w:r>
          </w:p>
        </w:tc>
        <w:tc>
          <w:tcPr>
            <w:tcW w:w="3289" w:type="dxa"/>
          </w:tcPr>
          <w:p w14:paraId="3222DFBD" w14:textId="77777777" w:rsidR="00363FB8" w:rsidRDefault="00363FB8" w:rsidP="008218BD">
            <w:pPr>
              <w:pStyle w:val="Nagwek"/>
              <w:jc w:val="center"/>
              <w:rPr>
                <w:rFonts w:ascii="Calibri" w:eastAsia="Calibri" w:hAnsi="Calibri" w:cs="Calibri"/>
                <w:sz w:val="22"/>
                <w:szCs w:val="22"/>
              </w:rPr>
            </w:pPr>
          </w:p>
        </w:tc>
      </w:tr>
    </w:tbl>
    <w:p w14:paraId="6DFA4599" w14:textId="77777777" w:rsidR="00363FB8" w:rsidRDefault="00363FB8" w:rsidP="00363FB8">
      <w:pPr>
        <w:pStyle w:val="Nagwek"/>
        <w:rPr>
          <w:rFonts w:ascii="Arial" w:hAnsi="Arial" w:cs="Arial"/>
          <w:sz w:val="22"/>
        </w:rPr>
      </w:pPr>
    </w:p>
    <w:p w14:paraId="200D9918" w14:textId="354CF053" w:rsidR="00F810F6" w:rsidRDefault="00363FB8" w:rsidP="00363FB8">
      <w:pPr>
        <w:pStyle w:val="Standard"/>
        <w:jc w:val="both"/>
        <w:rPr>
          <w:rFonts w:ascii="Calibri" w:hAnsi="Calibri" w:cs="Calibri"/>
          <w:color w:val="FF0000"/>
          <w:shd w:val="clear" w:color="auto" w:fill="FFFF00"/>
        </w:rPr>
      </w:pPr>
      <w:r>
        <w:rPr>
          <w:rFonts w:ascii="Calibri" w:hAnsi="Calibri" w:cs="Calibri"/>
          <w:b/>
          <w:bCs/>
          <w:sz w:val="22"/>
          <w:szCs w:val="22"/>
        </w:rPr>
        <w:br w:type="page"/>
      </w:r>
    </w:p>
    <w:bookmarkEnd w:id="0"/>
    <w:p w14:paraId="672FBA49" w14:textId="3E89845D" w:rsidR="00B62F3E" w:rsidRDefault="00363FB8">
      <w:pPr>
        <w:tabs>
          <w:tab w:val="left" w:pos="567"/>
        </w:tabs>
        <w:rPr>
          <w:rFonts w:ascii="Calibri" w:hAnsi="Calibri" w:cs="Calibri"/>
          <w:b/>
          <w:sz w:val="22"/>
          <w:szCs w:val="22"/>
        </w:rPr>
      </w:pPr>
      <w:r>
        <w:rPr>
          <w:rFonts w:ascii="Calibri" w:hAnsi="Calibri" w:cs="Calibri"/>
          <w:b/>
          <w:sz w:val="22"/>
          <w:szCs w:val="22"/>
        </w:rPr>
        <w:lastRenderedPageBreak/>
        <w:t>S</w:t>
      </w:r>
      <w:r w:rsidR="00BD12C2">
        <w:rPr>
          <w:rFonts w:ascii="Calibri" w:hAnsi="Calibri" w:cs="Calibri"/>
          <w:b/>
          <w:sz w:val="22"/>
          <w:szCs w:val="22"/>
        </w:rPr>
        <w:t>PIS ZAWARTOŚCI</w:t>
      </w:r>
    </w:p>
    <w:p w14:paraId="2D0A73D0" w14:textId="77777777" w:rsidR="00B62F3E" w:rsidRDefault="00B62F3E">
      <w:pPr>
        <w:tabs>
          <w:tab w:val="left" w:pos="567"/>
        </w:tabs>
        <w:rPr>
          <w:rFonts w:ascii="Arial" w:hAnsi="Arial"/>
          <w:b/>
        </w:rPr>
      </w:pPr>
    </w:p>
    <w:p w14:paraId="0509BE9E" w14:textId="77777777" w:rsidR="00F810F6" w:rsidRPr="00A3400B" w:rsidRDefault="00F810F6" w:rsidP="00F810F6">
      <w:pPr>
        <w:rPr>
          <w:rFonts w:ascii="Calibri" w:hAnsi="Calibri" w:cs="Calibri"/>
          <w:sz w:val="22"/>
          <w:szCs w:val="22"/>
        </w:rPr>
      </w:pPr>
      <w:bookmarkStart w:id="1" w:name="_Toc447544345"/>
      <w:r w:rsidRPr="00A3400B">
        <w:rPr>
          <w:rFonts w:ascii="Calibri" w:hAnsi="Calibri" w:cs="Calibri"/>
          <w:sz w:val="22"/>
          <w:szCs w:val="22"/>
        </w:rPr>
        <w:t>1. WSTĘP</w:t>
      </w:r>
    </w:p>
    <w:p w14:paraId="61E274E2"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1.1. PRZEDMIOT ST</w:t>
      </w:r>
    </w:p>
    <w:p w14:paraId="47AAF8DD"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1.2. ZAKRES STOSOWANIA ST</w:t>
      </w:r>
    </w:p>
    <w:p w14:paraId="051A0C4F"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1.3. ZAKRES ROBÓT OBJĘTYCH ST</w:t>
      </w:r>
    </w:p>
    <w:p w14:paraId="5356D3E4"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1.4. CPV</w:t>
      </w:r>
    </w:p>
    <w:p w14:paraId="450BBD93"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1.5. OKREŚLENIA PODSTAWOWE</w:t>
      </w:r>
    </w:p>
    <w:p w14:paraId="6E7491E2"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1.6. OGÓLNE WYMAGANIA DOTYCZĄCE ROBÓT</w:t>
      </w:r>
    </w:p>
    <w:p w14:paraId="090D7102"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2. MATERIAŁY</w:t>
      </w:r>
    </w:p>
    <w:p w14:paraId="63B50E66" w14:textId="77777777" w:rsidR="00F810F6" w:rsidRPr="00A3400B" w:rsidRDefault="00F810F6" w:rsidP="00F810F6">
      <w:pPr>
        <w:pStyle w:val="Tekstpodstawowy"/>
        <w:spacing w:after="0"/>
        <w:rPr>
          <w:rFonts w:ascii="Calibri" w:hAnsi="Calibri" w:cs="Calibri"/>
          <w:sz w:val="22"/>
          <w:szCs w:val="22"/>
        </w:rPr>
      </w:pPr>
      <w:r w:rsidRPr="00A3400B">
        <w:rPr>
          <w:rFonts w:ascii="Calibri" w:hAnsi="Calibri" w:cs="Calibri"/>
          <w:sz w:val="22"/>
          <w:szCs w:val="22"/>
        </w:rPr>
        <w:t>2.1. INSTALACJA OŚWIETLENIA PODSTAWOWEGO</w:t>
      </w:r>
    </w:p>
    <w:p w14:paraId="33F6537F" w14:textId="77777777" w:rsidR="00F810F6" w:rsidRPr="00A3400B" w:rsidRDefault="00F810F6" w:rsidP="00F810F6">
      <w:pPr>
        <w:pStyle w:val="Tekstpodstawowy"/>
        <w:spacing w:after="0"/>
        <w:rPr>
          <w:rFonts w:ascii="Calibri" w:hAnsi="Calibri" w:cs="Calibri"/>
          <w:sz w:val="22"/>
          <w:szCs w:val="22"/>
        </w:rPr>
      </w:pPr>
      <w:r w:rsidRPr="00A3400B">
        <w:rPr>
          <w:rFonts w:ascii="Calibri" w:hAnsi="Calibri" w:cs="Calibri"/>
          <w:sz w:val="22"/>
          <w:szCs w:val="22"/>
        </w:rPr>
        <w:t>2.2. INSTALACJA OŚWIETLENIA AWARYJNEGO</w:t>
      </w:r>
    </w:p>
    <w:p w14:paraId="0BEDECF5"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2.3. PRZEWODY, OSPRZĘT, TABLICE ELEKTRYCZNE</w:t>
      </w:r>
    </w:p>
    <w:p w14:paraId="41A820DC" w14:textId="77777777" w:rsidR="007C1BF1" w:rsidRPr="007C1BF1" w:rsidRDefault="007C1BF1" w:rsidP="007C1BF1">
      <w:pPr>
        <w:rPr>
          <w:rFonts w:ascii="Calibri" w:hAnsi="Calibri" w:cs="Calibri"/>
          <w:sz w:val="22"/>
          <w:szCs w:val="22"/>
        </w:rPr>
      </w:pPr>
      <w:r w:rsidRPr="007C1BF1">
        <w:rPr>
          <w:rFonts w:ascii="Calibri" w:hAnsi="Calibri" w:cs="Calibri"/>
          <w:sz w:val="22"/>
          <w:szCs w:val="22"/>
        </w:rPr>
        <w:t>2.4. INSTALACJE NISKOPRĄDOWE</w:t>
      </w:r>
    </w:p>
    <w:p w14:paraId="6A01780D" w14:textId="77777777" w:rsidR="007C1BF1" w:rsidRPr="007C1BF1" w:rsidRDefault="007C1BF1" w:rsidP="007C1BF1">
      <w:pPr>
        <w:rPr>
          <w:rFonts w:ascii="Calibri" w:hAnsi="Calibri" w:cs="Calibri"/>
          <w:sz w:val="22"/>
          <w:szCs w:val="22"/>
        </w:rPr>
      </w:pPr>
      <w:r w:rsidRPr="007C1BF1">
        <w:rPr>
          <w:rFonts w:ascii="Calibri" w:hAnsi="Calibri" w:cs="Calibri"/>
          <w:sz w:val="22"/>
          <w:szCs w:val="22"/>
        </w:rPr>
        <w:t xml:space="preserve">2.4.1. INSTALACJA </w:t>
      </w:r>
      <w:proofErr w:type="spellStart"/>
      <w:r w:rsidRPr="007C1BF1">
        <w:rPr>
          <w:rFonts w:ascii="Calibri" w:hAnsi="Calibri" w:cs="Calibri"/>
          <w:sz w:val="22"/>
          <w:szCs w:val="22"/>
        </w:rPr>
        <w:t>SWiN</w:t>
      </w:r>
      <w:proofErr w:type="spellEnd"/>
    </w:p>
    <w:p w14:paraId="55678CA6" w14:textId="77777777" w:rsidR="007C1BF1" w:rsidRPr="007C1BF1" w:rsidRDefault="007C1BF1" w:rsidP="007C1BF1">
      <w:pPr>
        <w:rPr>
          <w:rFonts w:ascii="Calibri" w:hAnsi="Calibri" w:cs="Calibri"/>
          <w:sz w:val="22"/>
          <w:szCs w:val="22"/>
        </w:rPr>
      </w:pPr>
      <w:r w:rsidRPr="007C1BF1">
        <w:rPr>
          <w:rFonts w:ascii="Calibri" w:hAnsi="Calibri" w:cs="Calibri"/>
          <w:sz w:val="22"/>
          <w:szCs w:val="22"/>
        </w:rPr>
        <w:t>2.4.2. SYSTEM TELEWIZJI DOZOROWEJ</w:t>
      </w:r>
    </w:p>
    <w:p w14:paraId="008B94CD" w14:textId="77777777" w:rsidR="007C1BF1" w:rsidRPr="007C1BF1" w:rsidRDefault="007C1BF1" w:rsidP="007C1BF1">
      <w:pPr>
        <w:rPr>
          <w:rFonts w:ascii="Calibri" w:hAnsi="Calibri" w:cs="Calibri"/>
          <w:sz w:val="22"/>
          <w:szCs w:val="22"/>
        </w:rPr>
      </w:pPr>
      <w:r w:rsidRPr="007C1BF1">
        <w:rPr>
          <w:rFonts w:ascii="Calibri" w:hAnsi="Calibri" w:cs="Calibri"/>
          <w:sz w:val="22"/>
          <w:szCs w:val="22"/>
        </w:rPr>
        <w:t>2.4.3. OKABLOWANIE SIECI LAN</w:t>
      </w:r>
    </w:p>
    <w:p w14:paraId="05D81D72" w14:textId="77777777" w:rsidR="007C1BF1" w:rsidRPr="007C1BF1" w:rsidRDefault="007C1BF1" w:rsidP="007C1BF1">
      <w:pPr>
        <w:rPr>
          <w:rFonts w:ascii="Calibri" w:hAnsi="Calibri" w:cs="Calibri"/>
          <w:b/>
          <w:bCs/>
          <w:sz w:val="22"/>
          <w:szCs w:val="22"/>
        </w:rPr>
      </w:pPr>
      <w:r w:rsidRPr="007C1BF1">
        <w:rPr>
          <w:rFonts w:ascii="Calibri" w:hAnsi="Calibri" w:cs="Calibri"/>
          <w:sz w:val="22"/>
          <w:szCs w:val="22"/>
        </w:rPr>
        <w:t>2.4.4. OKABLOWANIE SIECI LAN</w:t>
      </w:r>
    </w:p>
    <w:p w14:paraId="4EEE4EE5"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3. ODBIÓR MATERIAŁÓW NA BUDOWIE</w:t>
      </w:r>
    </w:p>
    <w:p w14:paraId="27557A2C"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4. SKŁADOWANIE MATERIAŁÓW NA BUDOWIE</w:t>
      </w:r>
    </w:p>
    <w:p w14:paraId="153CAF72"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 WYKONANIE ROBÓT</w:t>
      </w:r>
    </w:p>
    <w:p w14:paraId="54236A80"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5.1 HARMONOGRAM ROBÓT</w:t>
      </w:r>
    </w:p>
    <w:p w14:paraId="6DB99247"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5.2 TRASOWANIE</w:t>
      </w:r>
    </w:p>
    <w:p w14:paraId="032DAF93"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5.3 MONTAŻ KONSTRUKCJI WSPORCZYCH ORAZ UCHWYTÓW</w:t>
      </w:r>
    </w:p>
    <w:p w14:paraId="0AB53E99"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5.4 PRZEJŚCIA PRZEZ ŚCIANY I STROPY</w:t>
      </w:r>
    </w:p>
    <w:p w14:paraId="662F1CCB"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5.5 UKŁADANIE PRZEWODÓW</w:t>
      </w:r>
    </w:p>
    <w:p w14:paraId="387084D5"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5.6 ŁĄCZENIE PRZEWODÓW</w:t>
      </w:r>
    </w:p>
    <w:p w14:paraId="4FA4BBEA"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5.7 PODEJŚCIE DO ODBIORNIKÓW</w:t>
      </w:r>
    </w:p>
    <w:p w14:paraId="7DC9E65B"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5.8 PRZYŁĄCZANIE ODBIORNIKÓW</w:t>
      </w:r>
    </w:p>
    <w:p w14:paraId="459735E8"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5.9 PRÓBY MONTAŻOWE</w:t>
      </w:r>
    </w:p>
    <w:p w14:paraId="54FBE111"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6. TRANSPORT</w:t>
      </w:r>
    </w:p>
    <w:p w14:paraId="5DF63692"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7. KONTROLA JAKOŚCI ROBÓT</w:t>
      </w:r>
    </w:p>
    <w:p w14:paraId="4998605F"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7.1 PROGRAM ZAPEWNIENIA JAKOŚCI (PZJ)</w:t>
      </w:r>
    </w:p>
    <w:p w14:paraId="75B5F479"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7.2 ZASADY KONTROLI JAKOŚCI ROBÓT</w:t>
      </w:r>
    </w:p>
    <w:p w14:paraId="6070CF99"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7.3 BADANIA I POMIARY</w:t>
      </w:r>
    </w:p>
    <w:p w14:paraId="62D91458"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7.4 RAPORTY Z BADAŃ</w:t>
      </w:r>
    </w:p>
    <w:p w14:paraId="3CEE6629"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7.5 BADANIA PROWADZONE PRZEZ ZAMAWIAJĄCEGO</w:t>
      </w:r>
    </w:p>
    <w:p w14:paraId="20D205D8"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7.6 CERTYFIKATY I DEKLARACJE</w:t>
      </w:r>
    </w:p>
    <w:p w14:paraId="3436E5DE"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7.7 DOKUMENTY BUDOWY</w:t>
      </w:r>
    </w:p>
    <w:p w14:paraId="391D4A8B"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8. OBMIAR ROBÓT</w:t>
      </w:r>
    </w:p>
    <w:p w14:paraId="33C1889E"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8.1 OGÓLNE ZASADY OBMIARU ROBÓT</w:t>
      </w:r>
    </w:p>
    <w:p w14:paraId="22A2F23D"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8.2 URZĄDZENIA I SPRZĘT POMIAROWY</w:t>
      </w:r>
    </w:p>
    <w:p w14:paraId="6033C3A8"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8.3 ROZLICZENIE CZĘŚCIOWE</w:t>
      </w:r>
    </w:p>
    <w:p w14:paraId="3CE5F865"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9. ODBIÓR ROBÓT</w:t>
      </w:r>
    </w:p>
    <w:p w14:paraId="5D7717E7"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9.1 ODBIÓR ROBÓT ZANIKAJĄCYCH I ULEGAJĄCYCH ZAKRYCIU</w:t>
      </w:r>
    </w:p>
    <w:p w14:paraId="3CDCD142"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9.2 ODBIÓR WSTĘPNY ROBÓT</w:t>
      </w:r>
    </w:p>
    <w:p w14:paraId="7E54B0BB"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9.3 ODBIÓR KOŃCOWY ROBÓT</w:t>
      </w:r>
    </w:p>
    <w:p w14:paraId="120CFB62"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9.3.1 DOKUMENTY DO ODBIORU KOŃCOWEGO</w:t>
      </w:r>
    </w:p>
    <w:p w14:paraId="1714A569" w14:textId="77777777" w:rsidR="00F810F6" w:rsidRPr="00A3400B" w:rsidRDefault="00F810F6" w:rsidP="00F810F6">
      <w:pPr>
        <w:rPr>
          <w:rFonts w:ascii="Calibri" w:hAnsi="Calibri" w:cs="Calibri"/>
          <w:sz w:val="22"/>
          <w:szCs w:val="22"/>
        </w:rPr>
      </w:pPr>
      <w:r w:rsidRPr="00A3400B">
        <w:rPr>
          <w:rFonts w:ascii="Calibri" w:hAnsi="Calibri" w:cs="Calibri"/>
          <w:sz w:val="22"/>
          <w:szCs w:val="22"/>
        </w:rPr>
        <w:t>9.4 ODBIÓR KOŃCOWY</w:t>
      </w:r>
    </w:p>
    <w:p w14:paraId="0E1A7993"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10.1 USTALENIA OGÓLNE</w:t>
      </w:r>
    </w:p>
    <w:p w14:paraId="28B6BA5F" w14:textId="77777777" w:rsidR="00F810F6" w:rsidRPr="00A3400B" w:rsidRDefault="00F810F6" w:rsidP="00F810F6">
      <w:pPr>
        <w:autoSpaceDE w:val="0"/>
        <w:rPr>
          <w:rFonts w:ascii="Calibri" w:hAnsi="Calibri" w:cs="Calibri"/>
          <w:sz w:val="22"/>
          <w:szCs w:val="22"/>
        </w:rPr>
      </w:pPr>
      <w:r w:rsidRPr="00A3400B">
        <w:rPr>
          <w:rFonts w:ascii="Calibri" w:hAnsi="Calibri" w:cs="Calibri"/>
          <w:sz w:val="22"/>
          <w:szCs w:val="22"/>
        </w:rPr>
        <w:t>10.2 PŁATNOŚCI CZĘŚCIOWE</w:t>
      </w:r>
    </w:p>
    <w:p w14:paraId="05188A4F" w14:textId="77777777" w:rsidR="00F810F6" w:rsidRPr="00A3400B" w:rsidRDefault="00F810F6" w:rsidP="00F810F6">
      <w:pPr>
        <w:pStyle w:val="Bezodstpw"/>
      </w:pPr>
      <w:r w:rsidRPr="00A3400B">
        <w:rPr>
          <w:rFonts w:cs="Calibri"/>
        </w:rPr>
        <w:t>11. DOKUMENTY ODNIESIENIA</w:t>
      </w:r>
    </w:p>
    <w:p w14:paraId="197EAA3B" w14:textId="77777777" w:rsidR="00F810F6" w:rsidRPr="00A3400B" w:rsidRDefault="00F810F6" w:rsidP="00F810F6">
      <w:pPr>
        <w:pStyle w:val="Bezodstpw"/>
        <w:rPr>
          <w:rFonts w:cs="Calibri"/>
        </w:rPr>
      </w:pPr>
      <w:r w:rsidRPr="00A3400B">
        <w:rPr>
          <w:rFonts w:cs="Calibri"/>
        </w:rPr>
        <w:t xml:space="preserve">12. PODSTAWA OPRACOWANIA </w:t>
      </w:r>
      <w:proofErr w:type="spellStart"/>
      <w:r w:rsidRPr="00A3400B">
        <w:rPr>
          <w:rFonts w:cs="Calibri"/>
        </w:rPr>
        <w:t>STWiOR</w:t>
      </w:r>
      <w:proofErr w:type="spellEnd"/>
    </w:p>
    <w:p w14:paraId="2B554F62" w14:textId="77777777" w:rsidR="00B62F3E" w:rsidRDefault="00B62F3E">
      <w:pPr>
        <w:widowControl/>
        <w:spacing w:after="200" w:line="276" w:lineRule="auto"/>
        <w:rPr>
          <w:rFonts w:ascii="Calibri" w:eastAsia="Times New Roman" w:hAnsi="Calibri" w:cs="Calibri"/>
          <w:bCs/>
          <w:iCs/>
          <w:kern w:val="0"/>
          <w:sz w:val="22"/>
          <w:szCs w:val="22"/>
          <w:lang w:eastAsia="ar-SA"/>
        </w:rPr>
      </w:pPr>
    </w:p>
    <w:p w14:paraId="02D3340D" w14:textId="77777777" w:rsidR="00BD12C2" w:rsidRDefault="00A3400B" w:rsidP="00E45483">
      <w:pPr>
        <w:rPr>
          <w:rFonts w:ascii="Calibri" w:hAnsi="Calibri" w:cs="Calibri"/>
          <w:b/>
          <w:bCs/>
          <w:sz w:val="22"/>
          <w:szCs w:val="22"/>
        </w:rPr>
      </w:pPr>
      <w:r>
        <w:rPr>
          <w:rFonts w:ascii="Calibri" w:hAnsi="Calibri" w:cs="Calibri"/>
          <w:b/>
          <w:bCs/>
          <w:sz w:val="22"/>
          <w:szCs w:val="22"/>
        </w:rPr>
        <w:br w:type="page"/>
      </w:r>
      <w:r w:rsidR="00BD12C2">
        <w:rPr>
          <w:rFonts w:ascii="Calibri" w:hAnsi="Calibri" w:cs="Calibri"/>
          <w:b/>
          <w:bCs/>
          <w:sz w:val="22"/>
          <w:szCs w:val="22"/>
        </w:rPr>
        <w:lastRenderedPageBreak/>
        <w:t>1. WSTĘP</w:t>
      </w:r>
    </w:p>
    <w:p w14:paraId="7B809B34"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1.1. PRZEDMIOT ST</w:t>
      </w:r>
    </w:p>
    <w:p w14:paraId="65554CC5" w14:textId="77777777" w:rsidR="00363FB8" w:rsidRDefault="00BD12C2" w:rsidP="00E45483">
      <w:pPr>
        <w:autoSpaceDE w:val="0"/>
        <w:rPr>
          <w:rFonts w:ascii="Calibri" w:hAnsi="Calibri" w:cs="Calibri"/>
          <w:sz w:val="22"/>
          <w:szCs w:val="22"/>
        </w:rPr>
      </w:pPr>
      <w:r>
        <w:rPr>
          <w:rFonts w:ascii="Calibri" w:hAnsi="Calibri" w:cs="Calibri"/>
          <w:sz w:val="22"/>
          <w:szCs w:val="22"/>
        </w:rPr>
        <w:t xml:space="preserve">Przedmiotem niniejszej specyfikacji technicznej (ST) są wymagania dotyczące wykonania i odbioru robót </w:t>
      </w:r>
      <w:r w:rsidR="00363FB8">
        <w:rPr>
          <w:rFonts w:ascii="Calibri" w:hAnsi="Calibri" w:cs="Calibri"/>
          <w:sz w:val="22"/>
          <w:szCs w:val="22"/>
        </w:rPr>
        <w:t xml:space="preserve">związanych z wykonaniem instalacji odgromowej na pawilonie M6 na terenie </w:t>
      </w:r>
    </w:p>
    <w:p w14:paraId="0FCF1AD9" w14:textId="1E73B0E7" w:rsidR="00BD12C2" w:rsidRDefault="00363FB8" w:rsidP="00E45483">
      <w:pPr>
        <w:autoSpaceDE w:val="0"/>
      </w:pPr>
      <w:r>
        <w:rPr>
          <w:rFonts w:ascii="Calibri" w:hAnsi="Calibri" w:cs="Calibri"/>
          <w:sz w:val="22"/>
          <w:szCs w:val="22"/>
        </w:rPr>
        <w:t>KKS IM. Jana Pawła II w Krakowie</w:t>
      </w:r>
      <w:r w:rsidR="00BD12C2">
        <w:rPr>
          <w:rFonts w:ascii="Calibri" w:hAnsi="Calibri" w:cs="Calibri"/>
          <w:bCs/>
          <w:kern w:val="0"/>
          <w:sz w:val="22"/>
          <w:szCs w:val="22"/>
          <w:lang w:bidi="ar-SA"/>
        </w:rPr>
        <w:t>.</w:t>
      </w:r>
    </w:p>
    <w:p w14:paraId="1745B21A" w14:textId="77777777" w:rsidR="00BD12C2" w:rsidRDefault="00BD12C2" w:rsidP="00E45483">
      <w:pPr>
        <w:autoSpaceDE w:val="0"/>
        <w:rPr>
          <w:rFonts w:ascii="Calibri" w:hAnsi="Calibri" w:cs="Calibri"/>
          <w:b/>
          <w:bCs/>
          <w:sz w:val="22"/>
          <w:szCs w:val="22"/>
        </w:rPr>
      </w:pPr>
    </w:p>
    <w:p w14:paraId="67CE5CEB"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1.2. ZAKRES STOSOWANIA ST</w:t>
      </w:r>
    </w:p>
    <w:p w14:paraId="72CF9C87" w14:textId="77777777" w:rsidR="00BD12C2" w:rsidRDefault="00BD12C2" w:rsidP="00E45483">
      <w:pPr>
        <w:autoSpaceDE w:val="0"/>
        <w:rPr>
          <w:rFonts w:ascii="Calibri" w:hAnsi="Calibri" w:cs="Calibri"/>
          <w:sz w:val="22"/>
          <w:szCs w:val="22"/>
        </w:rPr>
      </w:pPr>
      <w:r>
        <w:rPr>
          <w:rFonts w:ascii="Calibri" w:hAnsi="Calibri" w:cs="Calibri"/>
          <w:sz w:val="22"/>
          <w:szCs w:val="22"/>
        </w:rPr>
        <w:t>Specyfikacja Techniczna jest stosowana jako dokument przetargowy przy zlecaniu i realizacji robót wymienionych w pkt 1.1.</w:t>
      </w:r>
    </w:p>
    <w:p w14:paraId="21B4DC3C" w14:textId="77777777" w:rsidR="00BD12C2" w:rsidRDefault="00BD12C2" w:rsidP="00E45483">
      <w:pPr>
        <w:autoSpaceDE w:val="0"/>
        <w:rPr>
          <w:rFonts w:ascii="Calibri" w:hAnsi="Calibri" w:cs="Calibri"/>
          <w:sz w:val="22"/>
          <w:szCs w:val="22"/>
        </w:rPr>
      </w:pPr>
    </w:p>
    <w:p w14:paraId="3271A092"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1.3. ZAKRES ROBÓT OBJĘTYCH ST</w:t>
      </w:r>
    </w:p>
    <w:p w14:paraId="4C29D269" w14:textId="77777777" w:rsidR="00BD12C2" w:rsidRDefault="00BD12C2" w:rsidP="00E45483">
      <w:pPr>
        <w:autoSpaceDE w:val="0"/>
        <w:rPr>
          <w:rFonts w:ascii="Calibri" w:hAnsi="Calibri" w:cs="Calibri"/>
          <w:sz w:val="22"/>
          <w:szCs w:val="22"/>
        </w:rPr>
      </w:pPr>
      <w:r>
        <w:rPr>
          <w:rFonts w:ascii="Calibri" w:hAnsi="Calibri" w:cs="Calibri"/>
          <w:sz w:val="22"/>
          <w:szCs w:val="22"/>
        </w:rPr>
        <w:t>Roboty, których dotyczy specyfikacja obejmują wszystkie czynności umożliwiające i mające na celu wykonanie instalacji elektrycznych i niskoprądowych jak w pkt 1.1.</w:t>
      </w:r>
    </w:p>
    <w:p w14:paraId="7B79EA05" w14:textId="34384BDA" w:rsidR="00BD12C2" w:rsidRDefault="00BD12C2" w:rsidP="00E45483">
      <w:pPr>
        <w:autoSpaceDE w:val="0"/>
        <w:rPr>
          <w:rFonts w:ascii="Calibri" w:hAnsi="Calibri" w:cs="Calibri"/>
          <w:sz w:val="22"/>
          <w:szCs w:val="22"/>
        </w:rPr>
      </w:pPr>
      <w:r>
        <w:rPr>
          <w:rFonts w:ascii="Calibri" w:hAnsi="Calibri" w:cs="Calibri"/>
          <w:sz w:val="22"/>
          <w:szCs w:val="22"/>
        </w:rPr>
        <w:t>Zakres robót obejmuje</w:t>
      </w:r>
      <w:r w:rsidR="00363FB8">
        <w:rPr>
          <w:rFonts w:ascii="Calibri" w:hAnsi="Calibri" w:cs="Calibri"/>
          <w:sz w:val="22"/>
          <w:szCs w:val="22"/>
        </w:rPr>
        <w:t xml:space="preserve"> wykonanie nowej instalacji odgromowej na pawilonie M6.</w:t>
      </w:r>
    </w:p>
    <w:p w14:paraId="5E3AD512" w14:textId="77777777" w:rsidR="00BD12C2" w:rsidRDefault="00BD12C2" w:rsidP="00E45483">
      <w:pPr>
        <w:autoSpaceDE w:val="0"/>
        <w:rPr>
          <w:rFonts w:ascii="Calibri" w:hAnsi="Calibri" w:cs="Calibri"/>
          <w:sz w:val="22"/>
          <w:szCs w:val="22"/>
        </w:rPr>
      </w:pPr>
    </w:p>
    <w:p w14:paraId="120D0EA6"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1.4. CPV</w:t>
      </w:r>
    </w:p>
    <w:p w14:paraId="19F7BA7E" w14:textId="77777777" w:rsidR="00BD12C2" w:rsidRDefault="00BD12C2" w:rsidP="00E45483">
      <w:r>
        <w:rPr>
          <w:rFonts w:ascii="Calibri" w:hAnsi="Calibri" w:cs="Calibri"/>
          <w:sz w:val="22"/>
          <w:szCs w:val="22"/>
        </w:rPr>
        <w:t>45310000-3</w:t>
      </w:r>
      <w:r>
        <w:rPr>
          <w:rFonts w:ascii="Calibri" w:hAnsi="Calibri" w:cs="Calibri"/>
          <w:bCs/>
          <w:sz w:val="22"/>
          <w:szCs w:val="22"/>
        </w:rPr>
        <w:t xml:space="preserve"> - Roboty instalacyjne elektryczne</w:t>
      </w:r>
    </w:p>
    <w:p w14:paraId="03F9A9BA" w14:textId="77777777" w:rsidR="00BD12C2" w:rsidRDefault="00BD12C2" w:rsidP="00E45483">
      <w:pPr>
        <w:autoSpaceDE w:val="0"/>
        <w:rPr>
          <w:rFonts w:ascii="Calibri" w:hAnsi="Calibri" w:cs="Calibri"/>
          <w:b/>
          <w:bCs/>
          <w:sz w:val="22"/>
          <w:szCs w:val="22"/>
        </w:rPr>
      </w:pPr>
    </w:p>
    <w:p w14:paraId="1BF0FE45"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1.5. OKREŚLENIA PODSTAWOWE</w:t>
      </w:r>
    </w:p>
    <w:p w14:paraId="07574B4D" w14:textId="77777777" w:rsidR="00BD12C2" w:rsidRDefault="00BD12C2" w:rsidP="00E45483">
      <w:pPr>
        <w:autoSpaceDE w:val="0"/>
        <w:rPr>
          <w:rFonts w:ascii="Calibri" w:hAnsi="Calibri" w:cs="Calibri"/>
          <w:sz w:val="22"/>
          <w:szCs w:val="22"/>
        </w:rPr>
      </w:pPr>
      <w:r>
        <w:rPr>
          <w:rFonts w:ascii="Calibri" w:hAnsi="Calibri" w:cs="Calibri"/>
          <w:sz w:val="22"/>
          <w:szCs w:val="22"/>
        </w:rPr>
        <w:t>Określenia podane w niniejszej ST są zgodne z określeniami ujętymi w odpowiednich normach i przepisach.</w:t>
      </w:r>
    </w:p>
    <w:p w14:paraId="3AF07F39" w14:textId="77777777" w:rsidR="00BD12C2" w:rsidRDefault="00BD12C2" w:rsidP="00E45483">
      <w:pPr>
        <w:autoSpaceDE w:val="0"/>
        <w:rPr>
          <w:rFonts w:ascii="Calibri" w:hAnsi="Calibri" w:cs="Calibri"/>
          <w:b/>
          <w:bCs/>
          <w:sz w:val="22"/>
          <w:szCs w:val="22"/>
        </w:rPr>
      </w:pPr>
    </w:p>
    <w:p w14:paraId="374D74AA"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1.6. OGÓLNE WYMAGANIA DOTYCZĄCE ROBÓT</w:t>
      </w:r>
    </w:p>
    <w:p w14:paraId="3181781F" w14:textId="77777777" w:rsidR="00BD12C2" w:rsidRDefault="00BD12C2" w:rsidP="00E45483">
      <w:pPr>
        <w:autoSpaceDE w:val="0"/>
        <w:rPr>
          <w:rFonts w:ascii="Calibri" w:hAnsi="Calibri" w:cs="Calibri"/>
          <w:sz w:val="22"/>
          <w:szCs w:val="22"/>
        </w:rPr>
      </w:pPr>
      <w:r>
        <w:rPr>
          <w:rFonts w:ascii="Calibri" w:hAnsi="Calibri" w:cs="Calibri"/>
          <w:sz w:val="22"/>
          <w:szCs w:val="22"/>
        </w:rPr>
        <w:t>Wykonawca robót jest odpowiedzialny za jakość ich wykonania oraz za zgodność z dokumentacją projektową.</w:t>
      </w:r>
    </w:p>
    <w:p w14:paraId="4EEA1959" w14:textId="77777777" w:rsidR="00BD12C2" w:rsidRDefault="00BD12C2" w:rsidP="00E45483">
      <w:pPr>
        <w:autoSpaceDE w:val="0"/>
        <w:rPr>
          <w:rFonts w:ascii="Calibri" w:hAnsi="Calibri" w:cs="Calibri"/>
          <w:sz w:val="22"/>
          <w:szCs w:val="22"/>
        </w:rPr>
      </w:pPr>
      <w:r>
        <w:rPr>
          <w:rFonts w:ascii="Calibri" w:hAnsi="Calibri" w:cs="Calibri"/>
          <w:sz w:val="22"/>
          <w:szCs w:val="22"/>
        </w:rPr>
        <w:t>Rodzaje (typy) urządzeń, osprzętu i materiałów pomocniczych zastosowanych do wykonywania instalacji powinny być zgodne z podanymi w przedmiarze robót. Zastosowanie do wykonania instalacji innych rodzajów (typów) urządzeń i osprzętu niż wymienione w przedmiarze dopuszczalne jest jedynie pod warunkiem wprowadzenia do dokumentacji projektowej zmian uzgodnionych w obowiązującym trybie z Zamawiającym.</w:t>
      </w:r>
    </w:p>
    <w:p w14:paraId="05DB4E3E" w14:textId="77777777" w:rsidR="00BD12C2" w:rsidRDefault="00BD12C2" w:rsidP="00E45483">
      <w:pPr>
        <w:autoSpaceDE w:val="0"/>
        <w:rPr>
          <w:rFonts w:ascii="Calibri" w:hAnsi="Calibri" w:cs="Calibri"/>
          <w:b/>
          <w:bCs/>
          <w:sz w:val="22"/>
          <w:szCs w:val="22"/>
        </w:rPr>
      </w:pPr>
    </w:p>
    <w:p w14:paraId="49554B02"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2. MATERIAŁY</w:t>
      </w:r>
    </w:p>
    <w:p w14:paraId="682B6530" w14:textId="77777777" w:rsidR="00BD12C2" w:rsidRDefault="00BD12C2" w:rsidP="00E45483">
      <w:pPr>
        <w:autoSpaceDE w:val="0"/>
        <w:rPr>
          <w:rFonts w:ascii="Calibri" w:hAnsi="Calibri" w:cs="Calibri"/>
          <w:sz w:val="22"/>
          <w:szCs w:val="22"/>
        </w:rPr>
      </w:pPr>
      <w:r>
        <w:rPr>
          <w:rFonts w:ascii="Calibri" w:hAnsi="Calibri" w:cs="Calibri"/>
          <w:sz w:val="22"/>
          <w:szCs w:val="22"/>
        </w:rPr>
        <w:t>Wszystkie urządzenia SSP mają posiadać aktualne świadectwo dopuszczenia do stosowania wydane przez Centrum Naukowo-Badawcze Ochrony Przeciwpożarowej. Pozostałe urządzenia instalacji niskoprądowych muszą posiadać deklaracje zgodności producenta.</w:t>
      </w:r>
    </w:p>
    <w:p w14:paraId="63D5DDFE" w14:textId="77777777" w:rsidR="00BD12C2" w:rsidRDefault="00BD12C2" w:rsidP="00E45483">
      <w:pPr>
        <w:autoSpaceDE w:val="0"/>
        <w:rPr>
          <w:rFonts w:ascii="Calibri" w:hAnsi="Calibri" w:cs="Calibri"/>
          <w:sz w:val="22"/>
          <w:szCs w:val="22"/>
        </w:rPr>
      </w:pPr>
      <w:r>
        <w:rPr>
          <w:rFonts w:ascii="Calibri" w:hAnsi="Calibri" w:cs="Calibri"/>
          <w:sz w:val="22"/>
          <w:szCs w:val="22"/>
        </w:rPr>
        <w:t>Wszystkie materiały musza być fabrycznie nowe, nie dopuszcza się materiałów z odzysku. Materiały nie odpowiadające wymaganiom specyfikacji zostaną przez Wykonawcę wywiezione z terenu robót.</w:t>
      </w:r>
    </w:p>
    <w:p w14:paraId="1EB24745" w14:textId="77777777" w:rsidR="00BD12C2" w:rsidRDefault="00BD12C2" w:rsidP="00E45483">
      <w:pPr>
        <w:autoSpaceDE w:val="0"/>
        <w:rPr>
          <w:rFonts w:ascii="Calibri" w:hAnsi="Calibri" w:cs="Calibri"/>
          <w:sz w:val="22"/>
          <w:szCs w:val="22"/>
        </w:rPr>
      </w:pPr>
      <w:r>
        <w:rPr>
          <w:rFonts w:ascii="Calibri" w:hAnsi="Calibri" w:cs="Calibri"/>
          <w:sz w:val="22"/>
          <w:szCs w:val="22"/>
        </w:rPr>
        <w:t>Wykonawca zapewni, aby tymczasowo składowane materiały były zabezpieczone przed zanieczyszczeniami, wilgocią tak, aby zachowały swoja jakość i właściwości do robót.</w:t>
      </w:r>
    </w:p>
    <w:p w14:paraId="666670EF" w14:textId="77777777" w:rsidR="00BD12C2" w:rsidRDefault="00BD12C2" w:rsidP="00E45483">
      <w:pPr>
        <w:autoSpaceDE w:val="0"/>
        <w:rPr>
          <w:rFonts w:ascii="Calibri" w:hAnsi="Calibri" w:cs="Calibri"/>
          <w:sz w:val="22"/>
          <w:szCs w:val="22"/>
        </w:rPr>
      </w:pPr>
    </w:p>
    <w:p w14:paraId="030777AA" w14:textId="709102B4" w:rsidR="00BD12C2" w:rsidRDefault="00BD12C2" w:rsidP="00E45483">
      <w:pPr>
        <w:rPr>
          <w:rFonts w:ascii="Calibri" w:hAnsi="Calibri" w:cs="Calibri"/>
          <w:b/>
          <w:bCs/>
          <w:sz w:val="22"/>
          <w:szCs w:val="22"/>
        </w:rPr>
      </w:pPr>
      <w:r>
        <w:rPr>
          <w:rFonts w:ascii="Calibri" w:hAnsi="Calibri" w:cs="Calibri"/>
          <w:b/>
          <w:bCs/>
          <w:sz w:val="22"/>
          <w:szCs w:val="22"/>
        </w:rPr>
        <w:t>2.</w:t>
      </w:r>
      <w:r w:rsidR="00363FB8">
        <w:rPr>
          <w:rFonts w:ascii="Calibri" w:hAnsi="Calibri" w:cs="Calibri"/>
          <w:b/>
          <w:bCs/>
          <w:sz w:val="22"/>
          <w:szCs w:val="22"/>
        </w:rPr>
        <w:t>1</w:t>
      </w:r>
      <w:r>
        <w:rPr>
          <w:rFonts w:ascii="Calibri" w:hAnsi="Calibri" w:cs="Calibri"/>
          <w:b/>
          <w:bCs/>
          <w:sz w:val="22"/>
          <w:szCs w:val="22"/>
        </w:rPr>
        <w:t xml:space="preserve">. PRZEWODY, </w:t>
      </w:r>
      <w:r w:rsidR="00363FB8">
        <w:rPr>
          <w:rFonts w:ascii="Calibri" w:hAnsi="Calibri" w:cs="Calibri"/>
          <w:b/>
          <w:bCs/>
          <w:sz w:val="22"/>
          <w:szCs w:val="22"/>
        </w:rPr>
        <w:t>TAŚMY</w:t>
      </w:r>
    </w:p>
    <w:p w14:paraId="50866B61" w14:textId="66A429BD" w:rsidR="00BD12C2" w:rsidRDefault="00363FB8" w:rsidP="00E45483">
      <w:pPr>
        <w:pStyle w:val="Akapitzlist"/>
        <w:numPr>
          <w:ilvl w:val="0"/>
          <w:numId w:val="48"/>
        </w:numPr>
        <w:autoSpaceDE w:val="0"/>
        <w:spacing w:after="0" w:line="240" w:lineRule="auto"/>
        <w:textAlignment w:val="auto"/>
      </w:pPr>
      <w:r>
        <w:rPr>
          <w:rFonts w:cs="Calibri"/>
          <w:sz w:val="22"/>
          <w:szCs w:val="22"/>
        </w:rPr>
        <w:t>Drut Fe/Zn D8</w:t>
      </w:r>
    </w:p>
    <w:p w14:paraId="4FD2520A" w14:textId="0F95D7AC" w:rsidR="00BD12C2" w:rsidRDefault="00363FB8" w:rsidP="00E45483">
      <w:pPr>
        <w:pStyle w:val="Akapitzlist"/>
        <w:numPr>
          <w:ilvl w:val="0"/>
          <w:numId w:val="48"/>
        </w:numPr>
        <w:autoSpaceDE w:val="0"/>
        <w:spacing w:after="0" w:line="240" w:lineRule="auto"/>
        <w:textAlignment w:val="auto"/>
        <w:rPr>
          <w:rFonts w:cs="Calibri"/>
          <w:sz w:val="22"/>
          <w:szCs w:val="22"/>
        </w:rPr>
      </w:pPr>
      <w:r>
        <w:rPr>
          <w:rFonts w:cs="Calibri"/>
          <w:sz w:val="22"/>
          <w:szCs w:val="22"/>
        </w:rPr>
        <w:t>Bednarka Fe/Zn 30x4</w:t>
      </w:r>
    </w:p>
    <w:p w14:paraId="1A364E66" w14:textId="77777777" w:rsidR="00363FB8" w:rsidRDefault="00363FB8" w:rsidP="00363FB8">
      <w:pPr>
        <w:pStyle w:val="Akapitzlist"/>
        <w:numPr>
          <w:ilvl w:val="0"/>
          <w:numId w:val="48"/>
        </w:numPr>
        <w:autoSpaceDE w:val="0"/>
        <w:spacing w:after="0" w:line="240" w:lineRule="auto"/>
        <w:textAlignment w:val="auto"/>
      </w:pPr>
      <w:r>
        <w:rPr>
          <w:rFonts w:cs="Calibri"/>
          <w:sz w:val="22"/>
          <w:szCs w:val="22"/>
        </w:rPr>
        <w:t xml:space="preserve">Zwody pionowe </w:t>
      </w:r>
      <w:r>
        <w:rPr>
          <w:rFonts w:cs="Calibri"/>
          <w:sz w:val="22"/>
          <w:szCs w:val="22"/>
        </w:rPr>
        <w:t>Fe/Zn D8</w:t>
      </w:r>
    </w:p>
    <w:p w14:paraId="05441307" w14:textId="77777777" w:rsidR="00BD12C2" w:rsidRDefault="00BD12C2" w:rsidP="00E45483">
      <w:pPr>
        <w:autoSpaceDE w:val="0"/>
        <w:rPr>
          <w:rFonts w:ascii="Calibri" w:hAnsi="Calibri" w:cs="Calibri"/>
          <w:b/>
          <w:bCs/>
          <w:sz w:val="22"/>
          <w:szCs w:val="22"/>
        </w:rPr>
      </w:pPr>
    </w:p>
    <w:p w14:paraId="1F9AAB24"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4. SKŁADOWANIE MATERIAŁÓW NA BUDOWIE</w:t>
      </w:r>
    </w:p>
    <w:p w14:paraId="0BA45561" w14:textId="77777777" w:rsidR="00BD12C2" w:rsidRDefault="00BD12C2" w:rsidP="00E45483">
      <w:pPr>
        <w:autoSpaceDE w:val="0"/>
        <w:rPr>
          <w:rFonts w:ascii="Calibri" w:hAnsi="Calibri" w:cs="Calibri"/>
          <w:sz w:val="22"/>
          <w:szCs w:val="22"/>
        </w:rPr>
      </w:pPr>
      <w:r>
        <w:rPr>
          <w:rFonts w:ascii="Calibri" w:hAnsi="Calibri" w:cs="Calibri"/>
          <w:sz w:val="22"/>
          <w:szCs w:val="22"/>
        </w:rPr>
        <w:t>Składowanie materiałów powinno odbywać się zgodnie z zaleceniami producentów, w warunkach zapobiegających zniszczeniu, uszkodzeniu lub pogorszeniu się właściwości technicznych na skutek wpływu czynników atmosferycznych lub fizykochemicznych. Należy zachować wymagania wynikające ze specjalnych właściwości materiałów oraz wymagania w zakresie bezpieczeństwa przeciwpożarowego.</w:t>
      </w:r>
    </w:p>
    <w:p w14:paraId="3A6C20C9" w14:textId="77777777" w:rsidR="00A3400B" w:rsidRDefault="00A3400B" w:rsidP="00E45483">
      <w:pPr>
        <w:autoSpaceDE w:val="0"/>
        <w:rPr>
          <w:rFonts w:ascii="Calibri" w:hAnsi="Calibri" w:cs="Calibri"/>
          <w:sz w:val="22"/>
          <w:szCs w:val="22"/>
        </w:rPr>
      </w:pPr>
    </w:p>
    <w:p w14:paraId="51EFB878" w14:textId="77777777" w:rsidR="00363FB8" w:rsidRDefault="00363FB8" w:rsidP="00E45483">
      <w:pPr>
        <w:rPr>
          <w:rFonts w:ascii="Calibri" w:hAnsi="Calibri" w:cs="Calibri"/>
          <w:b/>
          <w:bCs/>
          <w:sz w:val="22"/>
          <w:szCs w:val="22"/>
        </w:rPr>
      </w:pPr>
    </w:p>
    <w:p w14:paraId="6132A1D9" w14:textId="4C4A1AB7" w:rsidR="00BD12C2" w:rsidRDefault="00BD12C2" w:rsidP="00E45483">
      <w:pPr>
        <w:rPr>
          <w:rFonts w:ascii="Calibri" w:hAnsi="Calibri" w:cs="Calibri"/>
          <w:b/>
          <w:bCs/>
          <w:sz w:val="22"/>
          <w:szCs w:val="22"/>
        </w:rPr>
      </w:pPr>
      <w:r>
        <w:rPr>
          <w:rFonts w:ascii="Calibri" w:hAnsi="Calibri" w:cs="Calibri"/>
          <w:b/>
          <w:bCs/>
          <w:sz w:val="22"/>
          <w:szCs w:val="22"/>
        </w:rPr>
        <w:lastRenderedPageBreak/>
        <w:t>5. WYKONANIE ROBÓT</w:t>
      </w:r>
    </w:p>
    <w:p w14:paraId="6E77F212" w14:textId="77777777" w:rsidR="00BD12C2" w:rsidRDefault="00BD12C2" w:rsidP="00E45483">
      <w:pPr>
        <w:rPr>
          <w:rFonts w:ascii="Calibri" w:hAnsi="Calibri" w:cs="Calibri"/>
          <w:b/>
          <w:bCs/>
          <w:sz w:val="22"/>
          <w:szCs w:val="22"/>
        </w:rPr>
      </w:pPr>
      <w:r>
        <w:rPr>
          <w:rFonts w:ascii="Calibri" w:hAnsi="Calibri" w:cs="Calibri"/>
          <w:b/>
          <w:bCs/>
          <w:sz w:val="22"/>
          <w:szCs w:val="22"/>
        </w:rPr>
        <w:t>5.1 HARMONOGRAM ROBÓT</w:t>
      </w:r>
    </w:p>
    <w:p w14:paraId="0A8EA07E" w14:textId="77777777" w:rsidR="00BD12C2" w:rsidRDefault="00BD12C2" w:rsidP="00E45483">
      <w:pPr>
        <w:rPr>
          <w:rFonts w:ascii="Calibri" w:hAnsi="Calibri" w:cs="Calibri"/>
          <w:sz w:val="22"/>
          <w:szCs w:val="22"/>
        </w:rPr>
      </w:pPr>
      <w:r>
        <w:rPr>
          <w:rFonts w:ascii="Calibri" w:hAnsi="Calibri" w:cs="Calibri"/>
          <w:sz w:val="22"/>
          <w:szCs w:val="22"/>
        </w:rPr>
        <w:t>Wykonawca przedstawi do akceptacji propozycję organizacji i harmonogram robót</w:t>
      </w:r>
    </w:p>
    <w:p w14:paraId="1CAFB04E" w14:textId="77777777" w:rsidR="00BD12C2" w:rsidRDefault="00BD12C2" w:rsidP="00E45483">
      <w:pPr>
        <w:rPr>
          <w:rFonts w:ascii="Calibri" w:hAnsi="Calibri" w:cs="Calibri"/>
          <w:sz w:val="22"/>
          <w:szCs w:val="22"/>
        </w:rPr>
      </w:pPr>
      <w:r>
        <w:rPr>
          <w:rFonts w:ascii="Calibri" w:hAnsi="Calibri" w:cs="Calibri"/>
          <w:sz w:val="22"/>
          <w:szCs w:val="22"/>
        </w:rPr>
        <w:t>uwzględniający wszystkie warunki, w jakich będą wykonywane roboty instalacyjne.</w:t>
      </w:r>
    </w:p>
    <w:p w14:paraId="1B0B7276" w14:textId="77777777" w:rsidR="00BD12C2" w:rsidRDefault="00BD12C2" w:rsidP="00E45483">
      <w:pPr>
        <w:rPr>
          <w:rFonts w:ascii="Calibri" w:hAnsi="Calibri" w:cs="Calibri"/>
          <w:b/>
          <w:bCs/>
          <w:sz w:val="22"/>
          <w:szCs w:val="22"/>
        </w:rPr>
      </w:pPr>
    </w:p>
    <w:p w14:paraId="2132CF58" w14:textId="77777777" w:rsidR="00BD12C2" w:rsidRDefault="00BD12C2" w:rsidP="00E45483">
      <w:pPr>
        <w:rPr>
          <w:rFonts w:ascii="Calibri" w:hAnsi="Calibri" w:cs="Calibri"/>
          <w:b/>
          <w:bCs/>
          <w:sz w:val="22"/>
          <w:szCs w:val="22"/>
        </w:rPr>
      </w:pPr>
      <w:r>
        <w:rPr>
          <w:rFonts w:ascii="Calibri" w:hAnsi="Calibri" w:cs="Calibri"/>
          <w:b/>
          <w:bCs/>
          <w:sz w:val="22"/>
          <w:szCs w:val="22"/>
        </w:rPr>
        <w:t>5.2 TRASOWANIE</w:t>
      </w:r>
    </w:p>
    <w:p w14:paraId="35491878" w14:textId="77777777" w:rsidR="00BD12C2" w:rsidRDefault="00BD12C2" w:rsidP="00E45483">
      <w:pPr>
        <w:rPr>
          <w:rFonts w:ascii="Calibri" w:hAnsi="Calibri" w:cs="Calibri"/>
          <w:sz w:val="22"/>
          <w:szCs w:val="22"/>
        </w:rPr>
      </w:pPr>
      <w:r>
        <w:rPr>
          <w:rFonts w:ascii="Calibri" w:hAnsi="Calibri" w:cs="Calibri"/>
          <w:sz w:val="22"/>
          <w:szCs w:val="22"/>
        </w:rPr>
        <w:t>Trasa instalacji elektrycznych i niskoprądowych powinna przebiegać bezkolizyjnie z innymi</w:t>
      </w:r>
    </w:p>
    <w:p w14:paraId="503C8198" w14:textId="77777777" w:rsidR="00BD12C2" w:rsidRDefault="00BD12C2" w:rsidP="00E45483">
      <w:pPr>
        <w:rPr>
          <w:rFonts w:ascii="Calibri" w:hAnsi="Calibri" w:cs="Calibri"/>
          <w:sz w:val="22"/>
          <w:szCs w:val="22"/>
        </w:rPr>
      </w:pPr>
      <w:r>
        <w:rPr>
          <w:rFonts w:ascii="Calibri" w:hAnsi="Calibri" w:cs="Calibri"/>
          <w:sz w:val="22"/>
          <w:szCs w:val="22"/>
        </w:rPr>
        <w:t>instalacjami i urządzeniami, powinna być przejrzysta, prosta i dostępna dla prawidłowej konserwacji oraz remontów. Ich trasy przebiegać muszą w liniach poziomych i pionowych.</w:t>
      </w:r>
    </w:p>
    <w:p w14:paraId="3C44816E" w14:textId="77777777" w:rsidR="00BD12C2" w:rsidRDefault="00BD12C2" w:rsidP="00E45483">
      <w:pPr>
        <w:rPr>
          <w:rFonts w:ascii="Calibri" w:hAnsi="Calibri" w:cs="Calibri"/>
          <w:sz w:val="22"/>
          <w:szCs w:val="22"/>
        </w:rPr>
      </w:pPr>
    </w:p>
    <w:p w14:paraId="2B26314E" w14:textId="77777777" w:rsidR="00BD12C2" w:rsidRDefault="00BD12C2" w:rsidP="00E45483">
      <w:pPr>
        <w:rPr>
          <w:rFonts w:ascii="Calibri" w:hAnsi="Calibri" w:cs="Calibri"/>
          <w:b/>
          <w:bCs/>
          <w:sz w:val="22"/>
          <w:szCs w:val="22"/>
        </w:rPr>
      </w:pPr>
      <w:r>
        <w:rPr>
          <w:rFonts w:ascii="Calibri" w:hAnsi="Calibri" w:cs="Calibri"/>
          <w:b/>
          <w:bCs/>
          <w:sz w:val="22"/>
          <w:szCs w:val="22"/>
        </w:rPr>
        <w:t>5.3 MONTAŻ KONSTRUKCJI WSPORCZYCH ORAZ UCHWYTÓW</w:t>
      </w:r>
    </w:p>
    <w:p w14:paraId="733E36BA" w14:textId="77777777" w:rsidR="00BD12C2" w:rsidRDefault="00BD12C2" w:rsidP="00E45483">
      <w:pPr>
        <w:rPr>
          <w:rFonts w:ascii="Calibri" w:hAnsi="Calibri" w:cs="Calibri"/>
          <w:sz w:val="22"/>
          <w:szCs w:val="22"/>
        </w:rPr>
      </w:pPr>
      <w:r>
        <w:rPr>
          <w:rFonts w:ascii="Calibri" w:hAnsi="Calibri" w:cs="Calibri"/>
          <w:sz w:val="22"/>
          <w:szCs w:val="22"/>
        </w:rPr>
        <w:t>Konstrukcje wsporcze i uchwyty przewidziane do ułożenia na nich instalacji elektrycznych i</w:t>
      </w:r>
    </w:p>
    <w:p w14:paraId="34C68305" w14:textId="77777777" w:rsidR="00BD12C2" w:rsidRDefault="00BD12C2" w:rsidP="00E45483">
      <w:pPr>
        <w:rPr>
          <w:rFonts w:ascii="Calibri" w:hAnsi="Calibri" w:cs="Calibri"/>
          <w:sz w:val="22"/>
          <w:szCs w:val="22"/>
        </w:rPr>
      </w:pPr>
      <w:r>
        <w:rPr>
          <w:rFonts w:ascii="Calibri" w:hAnsi="Calibri" w:cs="Calibri"/>
          <w:sz w:val="22"/>
          <w:szCs w:val="22"/>
        </w:rPr>
        <w:t>niskoprądowych, bez względu na rodzaj instalacji, powinny być zamocowane do podłoża w sposób trwały, uwzględniający warunki lokalne i technologiczne, w jakich dana instalacja będzie pracować, oraz sam rodzaj instalacji.</w:t>
      </w:r>
    </w:p>
    <w:p w14:paraId="3E9D1DA0" w14:textId="77777777" w:rsidR="00BD12C2" w:rsidRDefault="00BD12C2" w:rsidP="00E45483">
      <w:pPr>
        <w:rPr>
          <w:rFonts w:ascii="Calibri" w:hAnsi="Calibri" w:cs="Calibri"/>
          <w:b/>
          <w:bCs/>
          <w:sz w:val="22"/>
          <w:szCs w:val="22"/>
        </w:rPr>
      </w:pPr>
    </w:p>
    <w:p w14:paraId="04BEA520" w14:textId="21DBA30A" w:rsidR="00BD12C2" w:rsidRDefault="00BD12C2" w:rsidP="00E45483">
      <w:pPr>
        <w:rPr>
          <w:rFonts w:ascii="Calibri" w:hAnsi="Calibri" w:cs="Calibri"/>
          <w:b/>
          <w:bCs/>
          <w:sz w:val="22"/>
          <w:szCs w:val="22"/>
        </w:rPr>
      </w:pPr>
      <w:r>
        <w:rPr>
          <w:rFonts w:ascii="Calibri" w:hAnsi="Calibri" w:cs="Calibri"/>
          <w:b/>
          <w:bCs/>
          <w:sz w:val="22"/>
          <w:szCs w:val="22"/>
        </w:rPr>
        <w:t>5.</w:t>
      </w:r>
      <w:r w:rsidR="00363FB8">
        <w:rPr>
          <w:rFonts w:ascii="Calibri" w:hAnsi="Calibri" w:cs="Calibri"/>
          <w:b/>
          <w:bCs/>
          <w:sz w:val="22"/>
          <w:szCs w:val="22"/>
        </w:rPr>
        <w:t>4</w:t>
      </w:r>
      <w:r>
        <w:rPr>
          <w:rFonts w:ascii="Calibri" w:hAnsi="Calibri" w:cs="Calibri"/>
          <w:b/>
          <w:bCs/>
          <w:sz w:val="22"/>
          <w:szCs w:val="22"/>
        </w:rPr>
        <w:t xml:space="preserve"> ŁĄCZENIE PRZEWODÓW</w:t>
      </w:r>
    </w:p>
    <w:p w14:paraId="20D16C22" w14:textId="77777777" w:rsidR="00BD12C2" w:rsidRDefault="00BD12C2" w:rsidP="00E45483">
      <w:pPr>
        <w:rPr>
          <w:rFonts w:ascii="Calibri" w:hAnsi="Calibri" w:cs="Calibri"/>
          <w:sz w:val="22"/>
          <w:szCs w:val="22"/>
        </w:rPr>
      </w:pPr>
      <w:r>
        <w:rPr>
          <w:rFonts w:ascii="Calibri" w:hAnsi="Calibri" w:cs="Calibri"/>
          <w:sz w:val="22"/>
          <w:szCs w:val="22"/>
        </w:rPr>
        <w:t>W instalacjach elektrycznych i niskoprądowych łączenia przewodów należy dokonywać w sprzęcie i osprzęcie instalacyjnym i w odbiornikach. Nie wolno stosować połączeń skręcanych. W przypadku gdy odbiorniki elektryczne mają wyprowadzone fabrycznie na zewnątrz przewody, a samo ich podłączenie do instalacji nie zostało opracowane, sposób podłączenia należy uzgodnić z projektantem lub kompetentnym przedstawicielem Zamawiającego.</w:t>
      </w:r>
    </w:p>
    <w:p w14:paraId="1D2E0DF9" w14:textId="77777777" w:rsidR="00BD12C2" w:rsidRDefault="00BD12C2" w:rsidP="00E45483">
      <w:pPr>
        <w:rPr>
          <w:rFonts w:ascii="Calibri" w:hAnsi="Calibri" w:cs="Calibri"/>
          <w:sz w:val="22"/>
          <w:szCs w:val="22"/>
        </w:rPr>
      </w:pPr>
      <w:r>
        <w:rPr>
          <w:rFonts w:ascii="Calibri" w:hAnsi="Calibri" w:cs="Calibri"/>
          <w:sz w:val="22"/>
          <w:szCs w:val="22"/>
        </w:rPr>
        <w:t>Przewody muszą być ułożone swobodnie i nie mogą być narażone na naciągi i dodatkowe naprężenia.</w:t>
      </w:r>
    </w:p>
    <w:p w14:paraId="0ADAD716" w14:textId="77777777" w:rsidR="00BD12C2" w:rsidRDefault="00BD12C2" w:rsidP="00E45483">
      <w:pPr>
        <w:rPr>
          <w:rFonts w:ascii="Calibri" w:hAnsi="Calibri" w:cs="Calibri"/>
          <w:sz w:val="22"/>
          <w:szCs w:val="22"/>
        </w:rPr>
      </w:pPr>
      <w:r>
        <w:rPr>
          <w:rFonts w:ascii="Calibri" w:hAnsi="Calibri" w:cs="Calibri"/>
          <w:sz w:val="22"/>
          <w:szCs w:val="22"/>
        </w:rPr>
        <w:t>Do danego zacisku należy przyłączyć przewody o rodzaju wykonania, przekroju i liczbie dla jakich zacisk ten jest przygotowany.</w:t>
      </w:r>
    </w:p>
    <w:p w14:paraId="087A215D" w14:textId="77777777" w:rsidR="00BD12C2" w:rsidRDefault="00BD12C2" w:rsidP="00E45483">
      <w:pPr>
        <w:rPr>
          <w:rFonts w:ascii="Calibri" w:hAnsi="Calibri" w:cs="Calibri"/>
          <w:sz w:val="22"/>
          <w:szCs w:val="22"/>
        </w:rPr>
      </w:pPr>
      <w:r>
        <w:rPr>
          <w:rFonts w:ascii="Calibri" w:hAnsi="Calibri" w:cs="Calibri"/>
          <w:sz w:val="22"/>
          <w:szCs w:val="22"/>
        </w:rPr>
        <w:t>W przypadku zastosowania zacisków, do których przewody są przyłączone za pomocą oczek,</w:t>
      </w:r>
    </w:p>
    <w:p w14:paraId="505EB35E" w14:textId="77777777" w:rsidR="00BD12C2" w:rsidRDefault="00BD12C2" w:rsidP="00E45483">
      <w:pPr>
        <w:rPr>
          <w:rFonts w:ascii="Calibri" w:hAnsi="Calibri" w:cs="Calibri"/>
          <w:sz w:val="22"/>
          <w:szCs w:val="22"/>
        </w:rPr>
      </w:pPr>
      <w:r>
        <w:rPr>
          <w:rFonts w:ascii="Calibri" w:hAnsi="Calibri" w:cs="Calibri"/>
          <w:sz w:val="22"/>
          <w:szCs w:val="22"/>
        </w:rPr>
        <w:t>pomiędzy oczkiem a nakrętką oraz pomiędzy oczkami powinny znajdować się podkładki metalowe zabezpieczone przed korozją w sposób umożliwiający przepływ prądu. Długość odizolowanej żyły przewodu powinna zapewniać prawidłowe przyłączenie.</w:t>
      </w:r>
    </w:p>
    <w:p w14:paraId="5C13FB08" w14:textId="77777777" w:rsidR="00BD12C2" w:rsidRDefault="00BD12C2" w:rsidP="00E45483">
      <w:pPr>
        <w:rPr>
          <w:rFonts w:ascii="Calibri" w:hAnsi="Calibri" w:cs="Calibri"/>
          <w:sz w:val="22"/>
          <w:szCs w:val="22"/>
        </w:rPr>
      </w:pPr>
      <w:r>
        <w:rPr>
          <w:rFonts w:ascii="Calibri" w:hAnsi="Calibri" w:cs="Calibri"/>
          <w:sz w:val="22"/>
          <w:szCs w:val="22"/>
        </w:rPr>
        <w:t>Zdejmowanie izolacji i oczyszczenie przewodu nie może powodować uszkodzeń mechanicznych. W przypadku stosowania żył ocynowanych proces czyszczenia nie powinien uszkadzać warstwy cyny.</w:t>
      </w:r>
    </w:p>
    <w:p w14:paraId="0592529A" w14:textId="77777777" w:rsidR="00BD12C2" w:rsidRDefault="00BD12C2" w:rsidP="00E45483">
      <w:pPr>
        <w:rPr>
          <w:rFonts w:ascii="Calibri" w:hAnsi="Calibri" w:cs="Calibri"/>
          <w:sz w:val="22"/>
          <w:szCs w:val="22"/>
        </w:rPr>
      </w:pPr>
      <w:r>
        <w:rPr>
          <w:rFonts w:ascii="Calibri" w:hAnsi="Calibri" w:cs="Calibri"/>
          <w:sz w:val="22"/>
          <w:szCs w:val="22"/>
        </w:rPr>
        <w:t>Końce przewodów miedzianych z żyłami wielodrutowymi (linek) powinny być zabezpieczone</w:t>
      </w:r>
    </w:p>
    <w:p w14:paraId="5977989D" w14:textId="77777777" w:rsidR="00BD12C2" w:rsidRDefault="00BD12C2" w:rsidP="00E45483">
      <w:pPr>
        <w:rPr>
          <w:rFonts w:ascii="Calibri" w:hAnsi="Calibri" w:cs="Calibri"/>
          <w:sz w:val="22"/>
          <w:szCs w:val="22"/>
        </w:rPr>
      </w:pPr>
      <w:r>
        <w:rPr>
          <w:rFonts w:ascii="Calibri" w:hAnsi="Calibri" w:cs="Calibri"/>
          <w:sz w:val="22"/>
          <w:szCs w:val="22"/>
        </w:rPr>
        <w:t>zaprasowanymi tulejkami lub ocynowane (zaleca się zastosowanie tulejek zamiast cynowania).</w:t>
      </w:r>
    </w:p>
    <w:p w14:paraId="5C26A17D" w14:textId="77777777" w:rsidR="00BD12C2" w:rsidRDefault="00BD12C2" w:rsidP="00E45483">
      <w:pPr>
        <w:rPr>
          <w:rFonts w:ascii="Calibri" w:hAnsi="Calibri" w:cs="Calibri"/>
          <w:b/>
          <w:bCs/>
          <w:sz w:val="22"/>
          <w:szCs w:val="22"/>
        </w:rPr>
      </w:pPr>
    </w:p>
    <w:p w14:paraId="5DB75DE7" w14:textId="68B75640" w:rsidR="00BD12C2" w:rsidRDefault="00BD12C2" w:rsidP="00E45483">
      <w:pPr>
        <w:rPr>
          <w:rFonts w:ascii="Calibri" w:hAnsi="Calibri" w:cs="Calibri"/>
          <w:b/>
          <w:bCs/>
          <w:sz w:val="22"/>
          <w:szCs w:val="22"/>
        </w:rPr>
      </w:pPr>
      <w:r>
        <w:rPr>
          <w:rFonts w:ascii="Calibri" w:hAnsi="Calibri" w:cs="Calibri"/>
          <w:b/>
          <w:bCs/>
          <w:sz w:val="22"/>
          <w:szCs w:val="22"/>
        </w:rPr>
        <w:t>5.</w:t>
      </w:r>
      <w:r w:rsidR="00363FB8">
        <w:rPr>
          <w:rFonts w:ascii="Calibri" w:hAnsi="Calibri" w:cs="Calibri"/>
          <w:b/>
          <w:bCs/>
          <w:sz w:val="22"/>
          <w:szCs w:val="22"/>
        </w:rPr>
        <w:t>5</w:t>
      </w:r>
      <w:r>
        <w:rPr>
          <w:rFonts w:ascii="Calibri" w:hAnsi="Calibri" w:cs="Calibri"/>
          <w:b/>
          <w:bCs/>
          <w:sz w:val="22"/>
          <w:szCs w:val="22"/>
        </w:rPr>
        <w:t xml:space="preserve"> PRÓBY MONTAŻOWE</w:t>
      </w:r>
    </w:p>
    <w:p w14:paraId="5E9A4F5E" w14:textId="77777777" w:rsidR="00BD12C2" w:rsidRDefault="00BD12C2" w:rsidP="00E45483">
      <w:pPr>
        <w:rPr>
          <w:rFonts w:ascii="Calibri" w:hAnsi="Calibri" w:cs="Calibri"/>
          <w:sz w:val="22"/>
          <w:szCs w:val="22"/>
        </w:rPr>
      </w:pPr>
      <w:r>
        <w:rPr>
          <w:rFonts w:ascii="Calibri" w:hAnsi="Calibri" w:cs="Calibri"/>
          <w:sz w:val="22"/>
          <w:szCs w:val="22"/>
        </w:rPr>
        <w:t>Po zakończeniu robót należy przeprowadzić próby montażowe obejmujące badania i pomiary. Zakres prób montażowych należy uzgodnić z inwestorem. Zakres podstawowych prób obejmuje:</w:t>
      </w:r>
    </w:p>
    <w:p w14:paraId="60E3AAEE" w14:textId="77777777" w:rsidR="00BD12C2" w:rsidRDefault="00BD12C2" w:rsidP="00E45483">
      <w:pPr>
        <w:pStyle w:val="Akapitzlist"/>
        <w:numPr>
          <w:ilvl w:val="0"/>
          <w:numId w:val="50"/>
        </w:numPr>
        <w:autoSpaceDE w:val="0"/>
        <w:spacing w:after="0" w:line="240" w:lineRule="auto"/>
        <w:textAlignment w:val="auto"/>
        <w:rPr>
          <w:rFonts w:cs="Calibri"/>
        </w:rPr>
      </w:pPr>
      <w:r>
        <w:rPr>
          <w:rFonts w:cs="Calibri"/>
        </w:rPr>
        <w:t>pomiar rezystancji izolacji instalacji</w:t>
      </w:r>
    </w:p>
    <w:p w14:paraId="192147E0" w14:textId="77777777" w:rsidR="00BD12C2" w:rsidRDefault="00BD12C2" w:rsidP="00E45483">
      <w:pPr>
        <w:pStyle w:val="Akapitzlist"/>
        <w:numPr>
          <w:ilvl w:val="0"/>
          <w:numId w:val="50"/>
        </w:numPr>
        <w:autoSpaceDE w:val="0"/>
        <w:spacing w:after="0" w:line="240" w:lineRule="auto"/>
        <w:textAlignment w:val="auto"/>
        <w:rPr>
          <w:rFonts w:cs="Calibri"/>
        </w:rPr>
      </w:pPr>
      <w:r>
        <w:rPr>
          <w:rFonts w:cs="Calibri"/>
        </w:rPr>
        <w:t>pomiary impedancji pętli zwarciowych</w:t>
      </w:r>
    </w:p>
    <w:p w14:paraId="2CCF26EE" w14:textId="77777777" w:rsidR="00BD12C2" w:rsidRDefault="00BD12C2" w:rsidP="00E45483">
      <w:pPr>
        <w:pStyle w:val="Akapitzlist"/>
        <w:numPr>
          <w:ilvl w:val="0"/>
          <w:numId w:val="50"/>
        </w:numPr>
        <w:autoSpaceDE w:val="0"/>
        <w:spacing w:after="0" w:line="240" w:lineRule="auto"/>
        <w:textAlignment w:val="auto"/>
        <w:rPr>
          <w:rFonts w:cs="Calibri"/>
        </w:rPr>
      </w:pPr>
      <w:r>
        <w:rPr>
          <w:rFonts w:cs="Calibri"/>
        </w:rPr>
        <w:t>pomiary natężenia oświetlenia na stanowiskach pracy</w:t>
      </w:r>
    </w:p>
    <w:p w14:paraId="22154809" w14:textId="77777777" w:rsidR="00BD12C2" w:rsidRDefault="00BD12C2" w:rsidP="00E45483">
      <w:pPr>
        <w:pStyle w:val="Akapitzlist"/>
        <w:numPr>
          <w:ilvl w:val="0"/>
          <w:numId w:val="50"/>
        </w:numPr>
        <w:autoSpaceDE w:val="0"/>
        <w:spacing w:after="0" w:line="240" w:lineRule="auto"/>
        <w:textAlignment w:val="auto"/>
        <w:rPr>
          <w:rFonts w:cs="Calibri"/>
        </w:rPr>
      </w:pPr>
      <w:r>
        <w:rPr>
          <w:rFonts w:cs="Calibri"/>
        </w:rPr>
        <w:t>pomiary parametrów sieci logicznej wg normy PN-EN 50173 (kat. 6)</w:t>
      </w:r>
    </w:p>
    <w:p w14:paraId="2579575D" w14:textId="77777777" w:rsidR="00BD12C2" w:rsidRDefault="00BD12C2" w:rsidP="00E45483">
      <w:pPr>
        <w:autoSpaceDE w:val="0"/>
        <w:rPr>
          <w:rFonts w:ascii="Calibri" w:hAnsi="Calibri" w:cs="Calibri"/>
          <w:b/>
          <w:bCs/>
          <w:sz w:val="22"/>
          <w:szCs w:val="22"/>
        </w:rPr>
      </w:pPr>
    </w:p>
    <w:p w14:paraId="3B195950"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6. TRANSPORT</w:t>
      </w:r>
    </w:p>
    <w:p w14:paraId="56841353" w14:textId="77777777" w:rsidR="00BD12C2" w:rsidRDefault="00BD12C2" w:rsidP="00E45483">
      <w:pPr>
        <w:autoSpaceDE w:val="0"/>
        <w:rPr>
          <w:rFonts w:ascii="Calibri" w:hAnsi="Calibri" w:cs="Calibri"/>
          <w:sz w:val="22"/>
          <w:szCs w:val="22"/>
        </w:rPr>
      </w:pPr>
      <w:r>
        <w:rPr>
          <w:rFonts w:ascii="Calibri" w:hAnsi="Calibri" w:cs="Calibri"/>
          <w:sz w:val="22"/>
          <w:szCs w:val="22"/>
        </w:rPr>
        <w:t>Materiały na budowę powinny być przywożone odpowiednimi środkami transportu, zabezpieczone w sposób zapobiegający uszkodzeniu oraz zgodnie z przepisami BHP i ruchu drogowego.</w:t>
      </w:r>
    </w:p>
    <w:p w14:paraId="23E63903" w14:textId="77777777" w:rsidR="00BD12C2" w:rsidRDefault="00BD12C2" w:rsidP="00E45483">
      <w:pPr>
        <w:autoSpaceDE w:val="0"/>
        <w:rPr>
          <w:rFonts w:ascii="Calibri" w:hAnsi="Calibri" w:cs="Calibri"/>
          <w:b/>
          <w:bCs/>
          <w:sz w:val="22"/>
          <w:szCs w:val="22"/>
        </w:rPr>
      </w:pPr>
    </w:p>
    <w:p w14:paraId="5225E41B" w14:textId="77777777" w:rsidR="00BD12C2" w:rsidRDefault="00BD12C2" w:rsidP="00E45483">
      <w:pPr>
        <w:rPr>
          <w:rFonts w:ascii="Calibri" w:hAnsi="Calibri" w:cs="Calibri"/>
          <w:b/>
          <w:bCs/>
          <w:sz w:val="22"/>
          <w:szCs w:val="22"/>
        </w:rPr>
      </w:pPr>
      <w:r>
        <w:rPr>
          <w:rFonts w:ascii="Calibri" w:hAnsi="Calibri" w:cs="Calibri"/>
          <w:b/>
          <w:bCs/>
          <w:sz w:val="22"/>
          <w:szCs w:val="22"/>
        </w:rPr>
        <w:t>7. KONTROLA JAKOŚCI ROBÓT</w:t>
      </w:r>
    </w:p>
    <w:p w14:paraId="12ACCC9C" w14:textId="77777777" w:rsidR="00BD12C2" w:rsidRDefault="00BD12C2" w:rsidP="00E45483">
      <w:pPr>
        <w:rPr>
          <w:rFonts w:ascii="Calibri" w:hAnsi="Calibri" w:cs="Calibri"/>
          <w:b/>
          <w:bCs/>
          <w:sz w:val="22"/>
          <w:szCs w:val="22"/>
        </w:rPr>
      </w:pPr>
      <w:r>
        <w:rPr>
          <w:rFonts w:ascii="Calibri" w:hAnsi="Calibri" w:cs="Calibri"/>
          <w:b/>
          <w:bCs/>
          <w:sz w:val="22"/>
          <w:szCs w:val="22"/>
        </w:rPr>
        <w:t>7.1 PROGRAM ZAPEWNIENIA JAKOŚCI (PZJ)</w:t>
      </w:r>
    </w:p>
    <w:p w14:paraId="0A322643" w14:textId="77777777" w:rsidR="00BD12C2" w:rsidRDefault="00BD12C2" w:rsidP="00E45483">
      <w:pPr>
        <w:rPr>
          <w:rFonts w:ascii="Calibri" w:hAnsi="Calibri" w:cs="Calibri"/>
          <w:sz w:val="22"/>
          <w:szCs w:val="22"/>
        </w:rPr>
      </w:pPr>
      <w:r>
        <w:rPr>
          <w:rFonts w:ascii="Calibri" w:hAnsi="Calibri" w:cs="Calibri"/>
          <w:sz w:val="22"/>
          <w:szCs w:val="22"/>
        </w:rPr>
        <w:t>Do obowiązków Wykonawcy należy opracowanie i przedstawienie do aprobaty Zamawiającego programu zapewnienia jakości, w którym przedstawi on zamierzony sposób wykonywania Robót, możliwości techniczne, kadrowe i organizacyjne gwarantujące wykonanie Robót zgodnie ze ST oraz poleceniami i ustaleniami przekazanymi przez Zamawiającego. Program zapewnienia jakości będzie zawierać:</w:t>
      </w:r>
    </w:p>
    <w:p w14:paraId="40F2848C" w14:textId="77777777" w:rsidR="00BD12C2" w:rsidRDefault="00BD12C2" w:rsidP="00E45483">
      <w:pPr>
        <w:rPr>
          <w:rFonts w:ascii="Calibri" w:hAnsi="Calibri" w:cs="Calibri"/>
          <w:sz w:val="22"/>
          <w:szCs w:val="22"/>
        </w:rPr>
      </w:pPr>
      <w:r>
        <w:rPr>
          <w:rFonts w:ascii="Calibri" w:hAnsi="Calibri" w:cs="Calibri"/>
          <w:sz w:val="22"/>
          <w:szCs w:val="22"/>
        </w:rPr>
        <w:lastRenderedPageBreak/>
        <w:t>Część ogólną opisującą:</w:t>
      </w:r>
    </w:p>
    <w:p w14:paraId="32D3CF25" w14:textId="77777777" w:rsidR="00BD12C2" w:rsidRDefault="00BD12C2" w:rsidP="00E45483">
      <w:pPr>
        <w:pStyle w:val="Akapitzlist"/>
        <w:numPr>
          <w:ilvl w:val="0"/>
          <w:numId w:val="51"/>
        </w:numPr>
        <w:autoSpaceDE w:val="0"/>
        <w:spacing w:after="0" w:line="240" w:lineRule="auto"/>
        <w:textAlignment w:val="auto"/>
        <w:rPr>
          <w:rFonts w:cs="Calibri"/>
        </w:rPr>
      </w:pPr>
      <w:r>
        <w:rPr>
          <w:rFonts w:cs="Calibri"/>
        </w:rPr>
        <w:t>organizację wykonania robót, w tym terminy i sposób prowadzenia Robót,</w:t>
      </w:r>
    </w:p>
    <w:p w14:paraId="02BE8195" w14:textId="77777777" w:rsidR="00BD12C2" w:rsidRDefault="00BD12C2" w:rsidP="00E45483">
      <w:pPr>
        <w:pStyle w:val="Akapitzlist"/>
        <w:numPr>
          <w:ilvl w:val="0"/>
          <w:numId w:val="51"/>
        </w:numPr>
        <w:autoSpaceDE w:val="0"/>
        <w:spacing w:after="0" w:line="240" w:lineRule="auto"/>
        <w:textAlignment w:val="auto"/>
        <w:rPr>
          <w:rFonts w:cs="Calibri"/>
        </w:rPr>
      </w:pPr>
      <w:r>
        <w:rPr>
          <w:rFonts w:cs="Calibri"/>
        </w:rPr>
        <w:t>organizację ruchu wraz z znakowaniem Robót, BHP,</w:t>
      </w:r>
    </w:p>
    <w:p w14:paraId="617DDB03" w14:textId="77777777" w:rsidR="00BD12C2" w:rsidRDefault="00BD12C2" w:rsidP="00E45483">
      <w:pPr>
        <w:pStyle w:val="Akapitzlist"/>
        <w:numPr>
          <w:ilvl w:val="0"/>
          <w:numId w:val="51"/>
        </w:numPr>
        <w:autoSpaceDE w:val="0"/>
        <w:spacing w:after="0" w:line="240" w:lineRule="auto"/>
        <w:textAlignment w:val="auto"/>
        <w:rPr>
          <w:rFonts w:cs="Calibri"/>
        </w:rPr>
      </w:pPr>
      <w:r>
        <w:rPr>
          <w:rFonts w:cs="Calibri"/>
        </w:rPr>
        <w:t>wykaz zespołów roboczych, ich kwalifikację i przygotowanie praktyczne,</w:t>
      </w:r>
    </w:p>
    <w:p w14:paraId="3447F08A" w14:textId="77777777" w:rsidR="00BD12C2" w:rsidRDefault="00BD12C2" w:rsidP="00E45483">
      <w:pPr>
        <w:pStyle w:val="Akapitzlist"/>
        <w:numPr>
          <w:ilvl w:val="0"/>
          <w:numId w:val="51"/>
        </w:numPr>
        <w:autoSpaceDE w:val="0"/>
        <w:spacing w:after="0" w:line="240" w:lineRule="auto"/>
        <w:textAlignment w:val="auto"/>
        <w:rPr>
          <w:rFonts w:cs="Calibri"/>
        </w:rPr>
      </w:pPr>
      <w:r>
        <w:rPr>
          <w:rFonts w:cs="Calibri"/>
        </w:rPr>
        <w:t>wykaz osób odpowiedzialnych za jakość i terminowość wykonania poszczególnych elementów robót,</w:t>
      </w:r>
    </w:p>
    <w:p w14:paraId="46E39E92" w14:textId="77777777" w:rsidR="00BD12C2" w:rsidRDefault="00BD12C2" w:rsidP="00E45483">
      <w:pPr>
        <w:pStyle w:val="Akapitzlist"/>
        <w:numPr>
          <w:ilvl w:val="0"/>
          <w:numId w:val="51"/>
        </w:numPr>
        <w:autoSpaceDE w:val="0"/>
        <w:spacing w:after="0" w:line="240" w:lineRule="auto"/>
        <w:textAlignment w:val="auto"/>
        <w:rPr>
          <w:rFonts w:cs="Calibri"/>
        </w:rPr>
      </w:pPr>
      <w:r>
        <w:rPr>
          <w:rFonts w:cs="Calibri"/>
        </w:rPr>
        <w:t>system (sposób i procedurę) proponowanej kontroli i sterowania jakością wykonywanych robót,</w:t>
      </w:r>
    </w:p>
    <w:p w14:paraId="254728F9" w14:textId="77777777" w:rsidR="00BD12C2" w:rsidRDefault="00BD12C2" w:rsidP="00E45483">
      <w:pPr>
        <w:pStyle w:val="Akapitzlist"/>
        <w:numPr>
          <w:ilvl w:val="0"/>
          <w:numId w:val="51"/>
        </w:numPr>
        <w:autoSpaceDE w:val="0"/>
        <w:spacing w:after="0" w:line="240" w:lineRule="auto"/>
        <w:textAlignment w:val="auto"/>
        <w:rPr>
          <w:rFonts w:cs="Calibri"/>
        </w:rPr>
      </w:pPr>
      <w:r>
        <w:rPr>
          <w:rFonts w:cs="Calibri"/>
        </w:rPr>
        <w:t>wyposażenie w sprzęt i urządzenia do pomiarów i kontroli,</w:t>
      </w:r>
    </w:p>
    <w:p w14:paraId="35FB9B72" w14:textId="77777777" w:rsidR="00BD12C2" w:rsidRDefault="00BD12C2" w:rsidP="00E45483">
      <w:pPr>
        <w:pStyle w:val="Akapitzlist"/>
        <w:numPr>
          <w:ilvl w:val="0"/>
          <w:numId w:val="51"/>
        </w:numPr>
        <w:autoSpaceDE w:val="0"/>
        <w:spacing w:after="0" w:line="240" w:lineRule="auto"/>
        <w:textAlignment w:val="auto"/>
        <w:rPr>
          <w:rFonts w:cs="Calibri"/>
        </w:rPr>
      </w:pPr>
      <w:r>
        <w:rPr>
          <w:rFonts w:cs="Calibri"/>
        </w:rPr>
        <w:t>sposób oraz formę gromadzenia wyników badań laboratoryjnych, zapis pomiarów, nastaw mechanizmów sterujących, ą także wyciąganych wniosków i zastosowanych korekt w procesie technologicznym, proponowany sposób i formę przekazywania tych informacji Zamawiającemu;</w:t>
      </w:r>
    </w:p>
    <w:p w14:paraId="108726BB" w14:textId="77777777" w:rsidR="00BD12C2" w:rsidRDefault="00BD12C2" w:rsidP="00E45483">
      <w:pPr>
        <w:rPr>
          <w:rFonts w:ascii="Calibri" w:hAnsi="Calibri" w:cs="Calibri"/>
          <w:sz w:val="22"/>
          <w:szCs w:val="22"/>
        </w:rPr>
      </w:pPr>
      <w:r>
        <w:rPr>
          <w:rFonts w:ascii="Calibri" w:hAnsi="Calibri" w:cs="Calibri"/>
          <w:sz w:val="22"/>
          <w:szCs w:val="22"/>
        </w:rPr>
        <w:t>Część szczegółową opisującą dla każdego asortymentu Robót:</w:t>
      </w:r>
    </w:p>
    <w:p w14:paraId="2BE57DE5" w14:textId="77777777" w:rsidR="00BD12C2" w:rsidRDefault="00BD12C2" w:rsidP="00E45483">
      <w:pPr>
        <w:pStyle w:val="Akapitzlist"/>
        <w:numPr>
          <w:ilvl w:val="0"/>
          <w:numId w:val="52"/>
        </w:numPr>
        <w:autoSpaceDE w:val="0"/>
        <w:spacing w:after="0" w:line="240" w:lineRule="auto"/>
        <w:textAlignment w:val="auto"/>
        <w:rPr>
          <w:rFonts w:cs="Calibri"/>
        </w:rPr>
      </w:pPr>
      <w:r>
        <w:rPr>
          <w:rFonts w:cs="Calibri"/>
        </w:rPr>
        <w:t>wykaz maszyn i urządzeń stosowanych na budowie z ich parametrami technicznymi oraz wyposażeniem w mechanizmy do sterowania i urządzenia pomiarowo-kontrolne,</w:t>
      </w:r>
    </w:p>
    <w:p w14:paraId="1E1B893E" w14:textId="77777777" w:rsidR="00BD12C2" w:rsidRDefault="00BD12C2" w:rsidP="00E45483">
      <w:pPr>
        <w:pStyle w:val="Akapitzlist"/>
        <w:numPr>
          <w:ilvl w:val="0"/>
          <w:numId w:val="52"/>
        </w:numPr>
        <w:autoSpaceDE w:val="0"/>
        <w:spacing w:after="0" w:line="240" w:lineRule="auto"/>
        <w:textAlignment w:val="auto"/>
        <w:rPr>
          <w:rFonts w:cs="Calibri"/>
        </w:rPr>
      </w:pPr>
      <w:r>
        <w:rPr>
          <w:rFonts w:cs="Calibri"/>
        </w:rPr>
        <w:t>rodzaje i ilość środków transportu oraz urządzeń do magazynowania i załadunku materiałów, spoiw, lepiszczy, kruszyw itp.,</w:t>
      </w:r>
    </w:p>
    <w:p w14:paraId="216CDB34" w14:textId="77777777" w:rsidR="00BD12C2" w:rsidRDefault="00BD12C2" w:rsidP="00E45483">
      <w:pPr>
        <w:pStyle w:val="Akapitzlist"/>
        <w:numPr>
          <w:ilvl w:val="0"/>
          <w:numId w:val="52"/>
        </w:numPr>
        <w:autoSpaceDE w:val="0"/>
        <w:spacing w:after="0" w:line="240" w:lineRule="auto"/>
        <w:textAlignment w:val="auto"/>
        <w:rPr>
          <w:rFonts w:cs="Calibri"/>
        </w:rPr>
      </w:pPr>
      <w:r>
        <w:rPr>
          <w:rFonts w:cs="Calibri"/>
        </w:rPr>
        <w:t>sposób zabezpieczenia i ochrony ładunków przed utratą ich właściwości w czasie transportu,</w:t>
      </w:r>
    </w:p>
    <w:p w14:paraId="68221EE6" w14:textId="77777777" w:rsidR="00BD12C2" w:rsidRDefault="00BD12C2" w:rsidP="00E45483">
      <w:pPr>
        <w:pStyle w:val="Akapitzlist"/>
        <w:numPr>
          <w:ilvl w:val="0"/>
          <w:numId w:val="52"/>
        </w:numPr>
        <w:autoSpaceDE w:val="0"/>
        <w:spacing w:after="0" w:line="240" w:lineRule="auto"/>
        <w:textAlignment w:val="auto"/>
        <w:rPr>
          <w:rFonts w:cs="Calibri"/>
        </w:rPr>
      </w:pPr>
      <w:r>
        <w:rPr>
          <w:rFonts w:cs="Calibri"/>
        </w:rPr>
        <w:t>sposób i procedurę pomiarów i badań (rodzaj i częstotliwość, pobieranie próbek, legalizacją i sprawdzanie urządzeń itp.) prowadzonych podczas dostaw materiałów i wykonywania poszczególnych elementów robót,</w:t>
      </w:r>
    </w:p>
    <w:p w14:paraId="00084290" w14:textId="77777777" w:rsidR="00BD12C2" w:rsidRDefault="00BD12C2" w:rsidP="00E45483">
      <w:pPr>
        <w:pStyle w:val="Akapitzlist"/>
        <w:numPr>
          <w:ilvl w:val="0"/>
          <w:numId w:val="52"/>
        </w:numPr>
        <w:autoSpaceDE w:val="0"/>
        <w:spacing w:after="0" w:line="240" w:lineRule="auto"/>
        <w:textAlignment w:val="auto"/>
        <w:rPr>
          <w:rFonts w:cs="Calibri"/>
        </w:rPr>
      </w:pPr>
      <w:r>
        <w:rPr>
          <w:rFonts w:cs="Calibri"/>
        </w:rPr>
        <w:t>sposób postępowania z materiałami i robotami nieodpowiadającymi wymaganiom</w:t>
      </w:r>
    </w:p>
    <w:p w14:paraId="57EE3C18" w14:textId="77777777" w:rsidR="00BD12C2" w:rsidRDefault="00BD12C2" w:rsidP="00E45483">
      <w:pPr>
        <w:rPr>
          <w:rFonts w:ascii="Calibri" w:hAnsi="Calibri" w:cs="Calibri"/>
          <w:b/>
          <w:bCs/>
          <w:sz w:val="22"/>
          <w:szCs w:val="22"/>
        </w:rPr>
      </w:pPr>
    </w:p>
    <w:p w14:paraId="69843DE2" w14:textId="77777777" w:rsidR="00BD12C2" w:rsidRDefault="00BD12C2" w:rsidP="00E45483">
      <w:pPr>
        <w:rPr>
          <w:rFonts w:ascii="Calibri" w:hAnsi="Calibri" w:cs="Calibri"/>
          <w:b/>
          <w:bCs/>
          <w:sz w:val="22"/>
          <w:szCs w:val="22"/>
        </w:rPr>
      </w:pPr>
      <w:r>
        <w:rPr>
          <w:rFonts w:ascii="Calibri" w:hAnsi="Calibri" w:cs="Calibri"/>
          <w:b/>
          <w:bCs/>
          <w:sz w:val="22"/>
          <w:szCs w:val="22"/>
        </w:rPr>
        <w:t>7.2 ZASADY KONTROLI JAKOŚCI ROBÓT</w:t>
      </w:r>
    </w:p>
    <w:p w14:paraId="1146F46D" w14:textId="77777777" w:rsidR="00BD12C2" w:rsidRDefault="00BD12C2" w:rsidP="00E45483">
      <w:pPr>
        <w:rPr>
          <w:rFonts w:ascii="Calibri" w:hAnsi="Calibri" w:cs="Calibri"/>
          <w:sz w:val="22"/>
          <w:szCs w:val="22"/>
        </w:rPr>
      </w:pPr>
      <w:r>
        <w:rPr>
          <w:rFonts w:ascii="Calibri" w:hAnsi="Calibri" w:cs="Calibri"/>
          <w:sz w:val="22"/>
          <w:szCs w:val="22"/>
        </w:rPr>
        <w:t>Celem kontroli Robót będzie takie sterowanie ich przygotowaniem i wykonaniem, aby osiągnąć</w:t>
      </w:r>
    </w:p>
    <w:p w14:paraId="6A1BAD98" w14:textId="77777777" w:rsidR="00BD12C2" w:rsidRDefault="00BD12C2" w:rsidP="00E45483">
      <w:pPr>
        <w:rPr>
          <w:rFonts w:ascii="Calibri" w:hAnsi="Calibri" w:cs="Calibri"/>
          <w:sz w:val="22"/>
          <w:szCs w:val="22"/>
        </w:rPr>
      </w:pPr>
      <w:r>
        <w:rPr>
          <w:rFonts w:ascii="Calibri" w:hAnsi="Calibri" w:cs="Calibri"/>
          <w:sz w:val="22"/>
          <w:szCs w:val="22"/>
        </w:rPr>
        <w:t>założoną jakość Robót. Wykonawcą jest odpowiedzialny za pełną kontrolę Robót i jakości materiałów. Wykonawcą zapewni odpowiedni system kontroli, włączając personel, laboratorium, sprzęt, zaopatrzenie i wszystkie urządzenia niezbędne do pobierania próbek, badań materiałów oraz Robót. Przed zatwierdzeniem systemu kontroli Zamawiający może zażądać od Wykonawcy przeprowadzenia badań w celu zademonstrowania, że poziom ich wykonywania jest zadowalający.</w:t>
      </w:r>
    </w:p>
    <w:p w14:paraId="42DFA2AB" w14:textId="77777777" w:rsidR="00BD12C2" w:rsidRDefault="00BD12C2" w:rsidP="00E45483">
      <w:pPr>
        <w:rPr>
          <w:rFonts w:ascii="Calibri" w:hAnsi="Calibri" w:cs="Calibri"/>
          <w:sz w:val="22"/>
          <w:szCs w:val="22"/>
        </w:rPr>
      </w:pPr>
      <w:r>
        <w:rPr>
          <w:rFonts w:ascii="Calibri" w:hAnsi="Calibri" w:cs="Calibri"/>
          <w:sz w:val="22"/>
          <w:szCs w:val="22"/>
        </w:rPr>
        <w:t>Wykonawcą będzie przeprowadzać pomiary i badania materiałów oraz Robót z częstotliwością zapewniającą stwierdzenie, że Roboty wykonano zgodnie z wymaganiami zawartymi w Dokumentacji Projektowej i ST. Minimalne wymagania, co do zakresu badań i ich częstotliwość są określone w ST, normach i wytycznych. W przypadku, gdy nie zostały one tam określone, Zamawiający ustali, jaki zakres kontroli jest konieczny, aby zapewnić wykonanie Robót zgodnie z Umową. Wykonawcą dostarczy Inżynierowi świadectwa, że wszystkie stosowane urządzenia i sprzęt badawczy posiadają ważną legalizację, zostały prawidłowo wykalibrowane i odpowiadają wymaganiom norm określających procedury badań. Wszystkie koszty związane z organizowaniem i prowadzeniem badań materiałów ponosi Wykonawca.</w:t>
      </w:r>
    </w:p>
    <w:p w14:paraId="18705D07" w14:textId="77777777" w:rsidR="00BD12C2" w:rsidRDefault="00BD12C2" w:rsidP="00E45483">
      <w:pPr>
        <w:rPr>
          <w:rFonts w:ascii="Calibri" w:hAnsi="Calibri" w:cs="Calibri"/>
          <w:sz w:val="22"/>
          <w:szCs w:val="22"/>
        </w:rPr>
      </w:pPr>
    </w:p>
    <w:p w14:paraId="29ADA664" w14:textId="77777777" w:rsidR="00BD12C2" w:rsidRDefault="00BD12C2" w:rsidP="00E45483">
      <w:pPr>
        <w:rPr>
          <w:rFonts w:ascii="Calibri" w:hAnsi="Calibri" w:cs="Calibri"/>
          <w:b/>
          <w:bCs/>
          <w:sz w:val="22"/>
          <w:szCs w:val="22"/>
        </w:rPr>
      </w:pPr>
      <w:r>
        <w:rPr>
          <w:rFonts w:ascii="Calibri" w:hAnsi="Calibri" w:cs="Calibri"/>
          <w:b/>
          <w:bCs/>
          <w:sz w:val="22"/>
          <w:szCs w:val="22"/>
        </w:rPr>
        <w:t>7.3 BADANIA I POMIARY</w:t>
      </w:r>
    </w:p>
    <w:p w14:paraId="05D523CC" w14:textId="77777777" w:rsidR="00BD12C2" w:rsidRDefault="00BD12C2" w:rsidP="00E45483">
      <w:pPr>
        <w:rPr>
          <w:rFonts w:ascii="Calibri" w:hAnsi="Calibri" w:cs="Calibri"/>
          <w:sz w:val="22"/>
          <w:szCs w:val="22"/>
        </w:rPr>
      </w:pPr>
      <w:r>
        <w:rPr>
          <w:rFonts w:ascii="Calibri" w:hAnsi="Calibri" w:cs="Calibri"/>
          <w:sz w:val="22"/>
          <w:szCs w:val="22"/>
        </w:rPr>
        <w:t>Wszystkie badania i pomiary będą przeprowadzone zgodnie z wymaganiami norm. W przypadku, gdy normy nie obejmują jakiegokolwiek badania wymaganego w ST, można stosować wytyczne krajowe, albo inne procedury, zaakceptowane przez Inżyniera.</w:t>
      </w:r>
    </w:p>
    <w:p w14:paraId="5CCAF7F0" w14:textId="77777777" w:rsidR="00BD12C2" w:rsidRDefault="00BD12C2" w:rsidP="00E45483">
      <w:pPr>
        <w:rPr>
          <w:rFonts w:ascii="Calibri" w:hAnsi="Calibri" w:cs="Calibri"/>
          <w:sz w:val="22"/>
          <w:szCs w:val="22"/>
        </w:rPr>
      </w:pPr>
      <w:r>
        <w:rPr>
          <w:rFonts w:ascii="Calibri" w:hAnsi="Calibri" w:cs="Calibri"/>
          <w:sz w:val="22"/>
          <w:szCs w:val="22"/>
        </w:rPr>
        <w:t>Przed przystąpieniem do pomiarów lub badań Wykonawca powiadomi Zamawiającego o rodzaju,</w:t>
      </w:r>
    </w:p>
    <w:p w14:paraId="7196A02E" w14:textId="77777777" w:rsidR="00BD12C2" w:rsidRDefault="00BD12C2" w:rsidP="00E45483">
      <w:pPr>
        <w:rPr>
          <w:rFonts w:ascii="Calibri" w:hAnsi="Calibri" w:cs="Calibri"/>
          <w:sz w:val="22"/>
          <w:szCs w:val="22"/>
        </w:rPr>
      </w:pPr>
      <w:r>
        <w:rPr>
          <w:rFonts w:ascii="Calibri" w:hAnsi="Calibri" w:cs="Calibri"/>
          <w:sz w:val="22"/>
          <w:szCs w:val="22"/>
        </w:rPr>
        <w:t>miejscu i terminie pomiaru lub badania. Po wykonaniu pomiaru lub badania Wykonawca przedstawi na piśmie ich wyniki do akceptacji Zamawiającego.</w:t>
      </w:r>
    </w:p>
    <w:p w14:paraId="3A8BF76D" w14:textId="77777777" w:rsidR="00BD12C2" w:rsidRDefault="00BD12C2" w:rsidP="00E45483">
      <w:pPr>
        <w:rPr>
          <w:rFonts w:ascii="Calibri" w:hAnsi="Calibri" w:cs="Calibri"/>
          <w:sz w:val="22"/>
          <w:szCs w:val="22"/>
        </w:rPr>
      </w:pPr>
    </w:p>
    <w:p w14:paraId="060E8FC6" w14:textId="77777777" w:rsidR="00363FB8" w:rsidRDefault="00363FB8" w:rsidP="00E45483">
      <w:pPr>
        <w:rPr>
          <w:rFonts w:ascii="Calibri" w:hAnsi="Calibri" w:cs="Calibri"/>
          <w:b/>
          <w:bCs/>
          <w:sz w:val="22"/>
          <w:szCs w:val="22"/>
        </w:rPr>
      </w:pPr>
    </w:p>
    <w:p w14:paraId="269FEE09" w14:textId="5C74C0A0" w:rsidR="00BD12C2" w:rsidRDefault="00BD12C2" w:rsidP="00E45483">
      <w:pPr>
        <w:rPr>
          <w:rFonts w:ascii="Calibri" w:hAnsi="Calibri" w:cs="Calibri"/>
          <w:b/>
          <w:bCs/>
          <w:sz w:val="22"/>
          <w:szCs w:val="22"/>
        </w:rPr>
      </w:pPr>
      <w:r>
        <w:rPr>
          <w:rFonts w:ascii="Calibri" w:hAnsi="Calibri" w:cs="Calibri"/>
          <w:b/>
          <w:bCs/>
          <w:sz w:val="22"/>
          <w:szCs w:val="22"/>
        </w:rPr>
        <w:lastRenderedPageBreak/>
        <w:t>7.4 RAPORTY Z BADAŃ</w:t>
      </w:r>
    </w:p>
    <w:p w14:paraId="607B9626" w14:textId="77777777" w:rsidR="00BD12C2" w:rsidRDefault="00BD12C2" w:rsidP="00E45483">
      <w:pPr>
        <w:rPr>
          <w:rFonts w:ascii="Calibri" w:hAnsi="Calibri" w:cs="Calibri"/>
          <w:sz w:val="22"/>
          <w:szCs w:val="22"/>
        </w:rPr>
      </w:pPr>
      <w:r>
        <w:rPr>
          <w:rFonts w:ascii="Calibri" w:hAnsi="Calibri" w:cs="Calibri"/>
          <w:sz w:val="22"/>
          <w:szCs w:val="22"/>
        </w:rPr>
        <w:t>Wykonawca będzie przekazywać Zamawiającemu kopie raportów z wynikami badań jak najszybciej, jednak nie później niż w terminie określonym w programie zapewnienia jakości.</w:t>
      </w:r>
    </w:p>
    <w:p w14:paraId="003C2991" w14:textId="77777777" w:rsidR="00BD12C2" w:rsidRDefault="00BD12C2" w:rsidP="00E45483">
      <w:pPr>
        <w:rPr>
          <w:rFonts w:ascii="Calibri" w:hAnsi="Calibri" w:cs="Calibri"/>
          <w:sz w:val="22"/>
          <w:szCs w:val="22"/>
        </w:rPr>
      </w:pPr>
      <w:r>
        <w:rPr>
          <w:rFonts w:ascii="Calibri" w:hAnsi="Calibri" w:cs="Calibri"/>
          <w:sz w:val="22"/>
          <w:szCs w:val="22"/>
        </w:rPr>
        <w:t>Wyniki badań (kopie) będą przekazywane Zamawiającemu na formularzach według dostarczonego przez niego wzoru lub innych, zaaprobowanych przez niego.</w:t>
      </w:r>
    </w:p>
    <w:p w14:paraId="1F135986" w14:textId="77777777" w:rsidR="00BD12C2" w:rsidRDefault="00BD12C2" w:rsidP="00E45483">
      <w:pPr>
        <w:rPr>
          <w:rFonts w:ascii="Calibri" w:hAnsi="Calibri" w:cs="Calibri"/>
          <w:b/>
          <w:bCs/>
          <w:sz w:val="22"/>
          <w:szCs w:val="22"/>
        </w:rPr>
      </w:pPr>
    </w:p>
    <w:p w14:paraId="445E25D9" w14:textId="77777777" w:rsidR="00BD12C2" w:rsidRDefault="00BD12C2" w:rsidP="00E45483">
      <w:pPr>
        <w:rPr>
          <w:rFonts w:ascii="Calibri" w:hAnsi="Calibri" w:cs="Calibri"/>
          <w:b/>
          <w:bCs/>
          <w:sz w:val="22"/>
          <w:szCs w:val="22"/>
        </w:rPr>
      </w:pPr>
      <w:r>
        <w:rPr>
          <w:rFonts w:ascii="Calibri" w:hAnsi="Calibri" w:cs="Calibri"/>
          <w:b/>
          <w:bCs/>
          <w:sz w:val="22"/>
          <w:szCs w:val="22"/>
        </w:rPr>
        <w:t>7.5 BADANIA PROWADZONE PRZEZ ZAMAWIAJĄCEGO</w:t>
      </w:r>
    </w:p>
    <w:p w14:paraId="6ADED896" w14:textId="77777777" w:rsidR="00BD12C2" w:rsidRDefault="00BD12C2" w:rsidP="00E45483">
      <w:pPr>
        <w:rPr>
          <w:rFonts w:ascii="Calibri" w:hAnsi="Calibri" w:cs="Calibri"/>
          <w:sz w:val="22"/>
          <w:szCs w:val="22"/>
        </w:rPr>
      </w:pPr>
      <w:r>
        <w:rPr>
          <w:rFonts w:ascii="Calibri" w:hAnsi="Calibri" w:cs="Calibri"/>
          <w:sz w:val="22"/>
          <w:szCs w:val="22"/>
        </w:rPr>
        <w:t>Do celów kontroli jakości i zatwierdzenia Zamawiający uprawniony jest do dokonywania kontroli,</w:t>
      </w:r>
    </w:p>
    <w:p w14:paraId="0227DBC5" w14:textId="77777777" w:rsidR="00BD12C2" w:rsidRDefault="00BD12C2" w:rsidP="00E45483">
      <w:pPr>
        <w:rPr>
          <w:rFonts w:ascii="Calibri" w:hAnsi="Calibri" w:cs="Calibri"/>
          <w:sz w:val="22"/>
          <w:szCs w:val="22"/>
        </w:rPr>
      </w:pPr>
      <w:r>
        <w:rPr>
          <w:rFonts w:ascii="Calibri" w:hAnsi="Calibri" w:cs="Calibri"/>
          <w:sz w:val="22"/>
          <w:szCs w:val="22"/>
        </w:rPr>
        <w:t>pobierania próbek i badania materiałów u źródła ich wytwarzania, i zapewniona mu będzie wszelka potrzebna do tego pomoc ze strony Wykonawcy i producenta materiałów.</w:t>
      </w:r>
    </w:p>
    <w:p w14:paraId="4E26CFFC" w14:textId="77777777" w:rsidR="00BD12C2" w:rsidRDefault="00BD12C2" w:rsidP="00E45483">
      <w:pPr>
        <w:rPr>
          <w:rFonts w:ascii="Calibri" w:hAnsi="Calibri" w:cs="Calibri"/>
          <w:sz w:val="22"/>
          <w:szCs w:val="22"/>
        </w:rPr>
      </w:pPr>
      <w:r>
        <w:rPr>
          <w:rFonts w:ascii="Calibri" w:hAnsi="Calibri" w:cs="Calibri"/>
          <w:sz w:val="22"/>
          <w:szCs w:val="22"/>
        </w:rPr>
        <w:t>Zamawiający, po uprzedniej weryfikacji systemu kontroli Robót prowadzonego przez Wykonawcę, będzie oceniać zgodność materiałów i Robót z wymaganiami ST na podstawie wyników badań dostarczonych przez Wykonawcę.</w:t>
      </w:r>
    </w:p>
    <w:p w14:paraId="4205D1F6" w14:textId="77777777" w:rsidR="00BD12C2" w:rsidRDefault="00BD12C2" w:rsidP="00E45483">
      <w:pPr>
        <w:rPr>
          <w:rFonts w:ascii="Calibri" w:hAnsi="Calibri" w:cs="Calibri"/>
          <w:sz w:val="22"/>
          <w:szCs w:val="22"/>
        </w:rPr>
      </w:pPr>
      <w:r>
        <w:rPr>
          <w:rFonts w:ascii="Calibri" w:hAnsi="Calibri" w:cs="Calibri"/>
          <w:sz w:val="22"/>
          <w:szCs w:val="22"/>
        </w:rPr>
        <w:t>Zamawiający może pobierać próbki materiałów i prowadzić badania niezależnie od Wykonawcy.</w:t>
      </w:r>
    </w:p>
    <w:p w14:paraId="7454ABEC" w14:textId="77777777" w:rsidR="00BD12C2" w:rsidRDefault="00BD12C2" w:rsidP="00E45483">
      <w:pPr>
        <w:rPr>
          <w:rFonts w:ascii="Calibri" w:hAnsi="Calibri" w:cs="Calibri"/>
          <w:sz w:val="22"/>
          <w:szCs w:val="22"/>
        </w:rPr>
      </w:pPr>
      <w:r>
        <w:rPr>
          <w:rFonts w:ascii="Calibri" w:hAnsi="Calibri" w:cs="Calibri"/>
          <w:sz w:val="22"/>
          <w:szCs w:val="22"/>
        </w:rPr>
        <w:t>Jeżeli wyniki tych badań wykażą, że raporty Wykonawcy są niewiarygodne, to Zamawiający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14:paraId="6F54699A" w14:textId="77777777" w:rsidR="00BD12C2" w:rsidRDefault="00BD12C2" w:rsidP="00E45483">
      <w:pPr>
        <w:rPr>
          <w:rFonts w:ascii="Calibri" w:hAnsi="Calibri" w:cs="Calibri"/>
          <w:b/>
          <w:bCs/>
          <w:sz w:val="22"/>
          <w:szCs w:val="22"/>
        </w:rPr>
      </w:pPr>
    </w:p>
    <w:p w14:paraId="1464364E" w14:textId="77777777" w:rsidR="00BD12C2" w:rsidRDefault="00BD12C2" w:rsidP="00E45483">
      <w:pPr>
        <w:rPr>
          <w:rFonts w:ascii="Calibri" w:hAnsi="Calibri" w:cs="Calibri"/>
          <w:b/>
          <w:bCs/>
          <w:sz w:val="22"/>
          <w:szCs w:val="22"/>
        </w:rPr>
      </w:pPr>
      <w:r>
        <w:rPr>
          <w:rFonts w:ascii="Calibri" w:hAnsi="Calibri" w:cs="Calibri"/>
          <w:b/>
          <w:bCs/>
          <w:sz w:val="22"/>
          <w:szCs w:val="22"/>
        </w:rPr>
        <w:t>7.6 CERTYFIKATY I DEKLARACJE</w:t>
      </w:r>
    </w:p>
    <w:p w14:paraId="6383FD77" w14:textId="77777777" w:rsidR="00BD12C2" w:rsidRPr="00497057" w:rsidRDefault="00BD12C2" w:rsidP="00E45483">
      <w:pPr>
        <w:rPr>
          <w:rFonts w:ascii="Calibri" w:hAnsi="Calibri" w:cs="Calibri"/>
          <w:sz w:val="22"/>
          <w:szCs w:val="22"/>
        </w:rPr>
      </w:pPr>
      <w:r w:rsidRPr="00497057">
        <w:rPr>
          <w:rFonts w:ascii="Calibri" w:hAnsi="Calibri" w:cs="Calibri"/>
          <w:sz w:val="22"/>
          <w:szCs w:val="22"/>
        </w:rPr>
        <w:t>Zamawiający może dopuścić do użycia tylko te materiały, które posiadają:</w:t>
      </w:r>
    </w:p>
    <w:p w14:paraId="599FA1BC" w14:textId="77777777" w:rsidR="00BD12C2" w:rsidRPr="00497057" w:rsidRDefault="00BD12C2" w:rsidP="00E45483">
      <w:pPr>
        <w:pStyle w:val="Akapitzlist"/>
        <w:numPr>
          <w:ilvl w:val="0"/>
          <w:numId w:val="59"/>
        </w:numPr>
        <w:suppressAutoHyphens w:val="0"/>
        <w:autoSpaceDN/>
        <w:spacing w:after="0" w:line="240" w:lineRule="auto"/>
        <w:contextualSpacing/>
        <w:textAlignment w:val="auto"/>
        <w:rPr>
          <w:rFonts w:cs="Calibri"/>
          <w:sz w:val="22"/>
          <w:szCs w:val="22"/>
        </w:rPr>
      </w:pPr>
      <w:r w:rsidRPr="00497057">
        <w:rPr>
          <w:rFonts w:cs="Calibri"/>
          <w:sz w:val="22"/>
          <w:szCs w:val="22"/>
        </w:rPr>
        <w:t>certyfikat na znak bezpieczeństwa, wykazujący, że zapewniono zgodność z kryteriami technicznymi określonymi na podstawie Polskich Norm, aprobat technicznych oraz właściwych przepisów i dokumentów technicznych.</w:t>
      </w:r>
    </w:p>
    <w:p w14:paraId="5C0C8B87" w14:textId="77777777" w:rsidR="00BD12C2" w:rsidRPr="00497057" w:rsidRDefault="00BD12C2" w:rsidP="00E45483">
      <w:pPr>
        <w:pStyle w:val="Akapitzlist"/>
        <w:numPr>
          <w:ilvl w:val="0"/>
          <w:numId w:val="59"/>
        </w:numPr>
        <w:suppressAutoHyphens w:val="0"/>
        <w:autoSpaceDN/>
        <w:spacing w:after="0" w:line="240" w:lineRule="auto"/>
        <w:contextualSpacing/>
        <w:textAlignment w:val="auto"/>
        <w:rPr>
          <w:rFonts w:cs="Calibri"/>
          <w:sz w:val="22"/>
          <w:szCs w:val="22"/>
        </w:rPr>
      </w:pPr>
      <w:r w:rsidRPr="00497057">
        <w:rPr>
          <w:rFonts w:cs="Calibri"/>
          <w:sz w:val="22"/>
          <w:szCs w:val="22"/>
        </w:rPr>
        <w:t>deklarację zgodności lub certyfikat zgodności z Polską Normą lub aprobatą techniczną, w przypadku wyrobów, dla których nie ustanowiono Polskiej Normy i które spełniają wymogi Specyfikacji Technicznej.</w:t>
      </w:r>
    </w:p>
    <w:p w14:paraId="685198E6" w14:textId="77777777" w:rsidR="00BD12C2" w:rsidRPr="00497057" w:rsidRDefault="00BD12C2" w:rsidP="00E45483">
      <w:pPr>
        <w:rPr>
          <w:rFonts w:ascii="Calibri" w:hAnsi="Calibri" w:cs="Calibri"/>
          <w:sz w:val="22"/>
          <w:szCs w:val="22"/>
        </w:rPr>
      </w:pPr>
      <w:r w:rsidRPr="00497057">
        <w:rPr>
          <w:rFonts w:ascii="Calibri" w:hAnsi="Calibri" w:cs="Calibri"/>
          <w:sz w:val="22"/>
          <w:szCs w:val="22"/>
        </w:rPr>
        <w:t>W przypadku materiałów, dla których ww. dokumenty są wymagane przez ST, każda partia dostarczona do Robót będzie posiadać te dokumenty, określające w sposób jednoznaczny jej cechy.</w:t>
      </w:r>
    </w:p>
    <w:p w14:paraId="1D63AE1C" w14:textId="77777777" w:rsidR="00BD12C2" w:rsidRPr="00497057" w:rsidRDefault="00BD12C2" w:rsidP="00E45483">
      <w:pPr>
        <w:rPr>
          <w:rFonts w:ascii="Calibri" w:hAnsi="Calibri" w:cs="Calibri"/>
          <w:sz w:val="22"/>
          <w:szCs w:val="22"/>
        </w:rPr>
      </w:pPr>
      <w:r w:rsidRPr="00497057">
        <w:rPr>
          <w:rFonts w:ascii="Calibri" w:hAnsi="Calibri" w:cs="Calibri"/>
          <w:sz w:val="22"/>
          <w:szCs w:val="22"/>
        </w:rPr>
        <w:t>Produkty przemysłowe muszą posiadać ww. dokumenty wydane przez producenta, a w razie potrzeby poparte wynikami badań wykonanych przez niego. Kopie wyników tych badań będą dostarczone przez Wykonawcę Zamawiającemu. Jakiekolwiek materiały, które nie spełniają tych wymagań będą odrzucone.</w:t>
      </w:r>
    </w:p>
    <w:p w14:paraId="141B39FF" w14:textId="77777777" w:rsidR="00BD12C2" w:rsidRPr="00497057" w:rsidRDefault="00BD12C2" w:rsidP="00E45483">
      <w:pPr>
        <w:rPr>
          <w:rFonts w:ascii="Calibri" w:hAnsi="Calibri" w:cs="Calibri"/>
          <w:b/>
          <w:bCs/>
          <w:sz w:val="22"/>
          <w:szCs w:val="22"/>
        </w:rPr>
      </w:pPr>
    </w:p>
    <w:p w14:paraId="738CAC99" w14:textId="77777777" w:rsidR="007E5D80" w:rsidRDefault="007E5D80" w:rsidP="00E45483">
      <w:pPr>
        <w:rPr>
          <w:rFonts w:ascii="Calibri" w:hAnsi="Calibri" w:cs="Calibri"/>
          <w:b/>
          <w:bCs/>
          <w:sz w:val="22"/>
          <w:szCs w:val="22"/>
        </w:rPr>
      </w:pPr>
    </w:p>
    <w:p w14:paraId="76C655ED" w14:textId="77777777" w:rsidR="00BD12C2" w:rsidRDefault="00BD12C2" w:rsidP="00E45483">
      <w:pPr>
        <w:rPr>
          <w:rFonts w:ascii="Calibri" w:hAnsi="Calibri" w:cs="Calibri"/>
          <w:b/>
          <w:bCs/>
          <w:sz w:val="22"/>
          <w:szCs w:val="22"/>
        </w:rPr>
      </w:pPr>
      <w:r>
        <w:rPr>
          <w:rFonts w:ascii="Calibri" w:hAnsi="Calibri" w:cs="Calibri"/>
          <w:b/>
          <w:bCs/>
          <w:sz w:val="22"/>
          <w:szCs w:val="22"/>
        </w:rPr>
        <w:t>7.7 DOKUMENTY BUDOWY</w:t>
      </w:r>
    </w:p>
    <w:p w14:paraId="31DB581D" w14:textId="77777777" w:rsidR="00BD12C2" w:rsidRDefault="00BD12C2" w:rsidP="00E45483">
      <w:pPr>
        <w:rPr>
          <w:rFonts w:ascii="Calibri" w:hAnsi="Calibri" w:cs="Calibri"/>
          <w:sz w:val="22"/>
          <w:szCs w:val="22"/>
        </w:rPr>
      </w:pPr>
      <w:r>
        <w:rPr>
          <w:rFonts w:ascii="Calibri" w:hAnsi="Calibri" w:cs="Calibri"/>
          <w:sz w:val="22"/>
          <w:szCs w:val="22"/>
        </w:rPr>
        <w:t>Do dokumentów budowy zalicza się następujące dokumenty:</w:t>
      </w:r>
    </w:p>
    <w:p w14:paraId="46D0237B" w14:textId="77777777" w:rsidR="00BD12C2" w:rsidRDefault="00BD12C2" w:rsidP="00E45483">
      <w:pPr>
        <w:pStyle w:val="Akapitzlist"/>
        <w:numPr>
          <w:ilvl w:val="0"/>
          <w:numId w:val="53"/>
        </w:numPr>
        <w:autoSpaceDE w:val="0"/>
        <w:spacing w:after="0" w:line="240" w:lineRule="auto"/>
        <w:textAlignment w:val="auto"/>
        <w:rPr>
          <w:rFonts w:cs="Calibri"/>
        </w:rPr>
      </w:pPr>
      <w:r>
        <w:rPr>
          <w:rFonts w:cs="Calibri"/>
        </w:rPr>
        <w:t>protokoły przekazania pomieszczeń przeznaczonych do wykonania prac,</w:t>
      </w:r>
    </w:p>
    <w:p w14:paraId="39EE0272" w14:textId="77777777" w:rsidR="00BD12C2" w:rsidRDefault="00BD12C2" w:rsidP="00E45483">
      <w:pPr>
        <w:pStyle w:val="Akapitzlist"/>
        <w:numPr>
          <w:ilvl w:val="0"/>
          <w:numId w:val="53"/>
        </w:numPr>
        <w:autoSpaceDE w:val="0"/>
        <w:spacing w:after="0" w:line="240" w:lineRule="auto"/>
        <w:textAlignment w:val="auto"/>
        <w:rPr>
          <w:rFonts w:cs="Calibri"/>
        </w:rPr>
      </w:pPr>
      <w:r>
        <w:rPr>
          <w:rFonts w:cs="Calibri"/>
        </w:rPr>
        <w:t>umowy cywilnoprawne z osobami trzecimi i inne umowy cywilnoprawne,</w:t>
      </w:r>
    </w:p>
    <w:p w14:paraId="7AE0A44E" w14:textId="77777777" w:rsidR="00BD12C2" w:rsidRDefault="00BD12C2" w:rsidP="00E45483">
      <w:pPr>
        <w:pStyle w:val="Akapitzlist"/>
        <w:numPr>
          <w:ilvl w:val="0"/>
          <w:numId w:val="53"/>
        </w:numPr>
        <w:autoSpaceDE w:val="0"/>
        <w:spacing w:after="0" w:line="240" w:lineRule="auto"/>
        <w:textAlignment w:val="auto"/>
        <w:rPr>
          <w:rFonts w:cs="Calibri"/>
        </w:rPr>
      </w:pPr>
      <w:r>
        <w:rPr>
          <w:rFonts w:cs="Calibri"/>
        </w:rPr>
        <w:t>protokoły odbioru Robót,</w:t>
      </w:r>
    </w:p>
    <w:p w14:paraId="170C3CD3" w14:textId="77777777" w:rsidR="00BD12C2" w:rsidRDefault="00BD12C2" w:rsidP="00E45483">
      <w:pPr>
        <w:pStyle w:val="Akapitzlist"/>
        <w:numPr>
          <w:ilvl w:val="0"/>
          <w:numId w:val="53"/>
        </w:numPr>
        <w:autoSpaceDE w:val="0"/>
        <w:spacing w:after="0" w:line="240" w:lineRule="auto"/>
        <w:textAlignment w:val="auto"/>
        <w:rPr>
          <w:rFonts w:cs="Calibri"/>
        </w:rPr>
      </w:pPr>
      <w:r>
        <w:rPr>
          <w:rFonts w:cs="Calibri"/>
        </w:rPr>
        <w:t>protokoły narad i ustaleń,</w:t>
      </w:r>
    </w:p>
    <w:p w14:paraId="4B862120" w14:textId="77777777" w:rsidR="00BD12C2" w:rsidRDefault="00BD12C2" w:rsidP="00E45483">
      <w:pPr>
        <w:pStyle w:val="Akapitzlist"/>
        <w:numPr>
          <w:ilvl w:val="0"/>
          <w:numId w:val="53"/>
        </w:numPr>
        <w:autoSpaceDE w:val="0"/>
        <w:spacing w:after="0" w:line="240" w:lineRule="auto"/>
        <w:textAlignment w:val="auto"/>
        <w:rPr>
          <w:rFonts w:cs="Calibri"/>
        </w:rPr>
      </w:pPr>
      <w:r>
        <w:rPr>
          <w:rFonts w:cs="Calibri"/>
        </w:rPr>
        <w:t>korespondencję na budowie,</w:t>
      </w:r>
    </w:p>
    <w:p w14:paraId="73B1A47C" w14:textId="77777777" w:rsidR="00BD12C2" w:rsidRDefault="00BD12C2" w:rsidP="00E45483">
      <w:pPr>
        <w:pStyle w:val="Akapitzlist"/>
        <w:numPr>
          <w:ilvl w:val="0"/>
          <w:numId w:val="53"/>
        </w:numPr>
        <w:autoSpaceDE w:val="0"/>
        <w:spacing w:after="0" w:line="240" w:lineRule="auto"/>
        <w:textAlignment w:val="auto"/>
        <w:rPr>
          <w:rFonts w:cs="Calibri"/>
        </w:rPr>
      </w:pPr>
      <w:r>
        <w:rPr>
          <w:rFonts w:cs="Calibri"/>
        </w:rPr>
        <w:t>protokoły z pomiarów instalacji elektrycznych i niskoprądowych.</w:t>
      </w:r>
    </w:p>
    <w:p w14:paraId="01001D6A" w14:textId="77777777" w:rsidR="00BD12C2" w:rsidRDefault="00BD12C2" w:rsidP="00E45483">
      <w:pPr>
        <w:rPr>
          <w:rFonts w:ascii="Calibri" w:hAnsi="Calibri" w:cs="Calibri"/>
          <w:sz w:val="22"/>
          <w:szCs w:val="22"/>
        </w:rPr>
      </w:pPr>
      <w:r>
        <w:rPr>
          <w:rFonts w:ascii="Calibri" w:hAnsi="Calibri" w:cs="Calibri"/>
          <w:sz w:val="22"/>
          <w:szCs w:val="22"/>
        </w:rPr>
        <w:t>Przechowywanie dokumentów budowy:</w:t>
      </w:r>
    </w:p>
    <w:p w14:paraId="7C75226D" w14:textId="77777777" w:rsidR="00BD12C2" w:rsidRDefault="00BD12C2" w:rsidP="00E45483">
      <w:pPr>
        <w:rPr>
          <w:rFonts w:ascii="Calibri" w:hAnsi="Calibri" w:cs="Calibri"/>
          <w:sz w:val="22"/>
          <w:szCs w:val="22"/>
        </w:rPr>
      </w:pPr>
      <w:r>
        <w:rPr>
          <w:rFonts w:ascii="Calibri" w:hAnsi="Calibri" w:cs="Calibri"/>
          <w:sz w:val="22"/>
          <w:szCs w:val="22"/>
        </w:rPr>
        <w:t>Dokumenty budowy będą przechowywane przez kierownika robót w miejscu odpowiednio</w:t>
      </w:r>
    </w:p>
    <w:p w14:paraId="34B6B546" w14:textId="77777777" w:rsidR="00BD12C2" w:rsidRDefault="00BD12C2" w:rsidP="00E45483">
      <w:pPr>
        <w:rPr>
          <w:rFonts w:ascii="Calibri" w:hAnsi="Calibri" w:cs="Calibri"/>
          <w:sz w:val="22"/>
          <w:szCs w:val="22"/>
        </w:rPr>
      </w:pPr>
      <w:r>
        <w:rPr>
          <w:rFonts w:ascii="Calibri" w:hAnsi="Calibri" w:cs="Calibri"/>
          <w:sz w:val="22"/>
          <w:szCs w:val="22"/>
        </w:rPr>
        <w:t>zabezpieczonym. Zaginięcie któregokolwiek z dokumentów robót spowoduje jego natychmiastowe odtworzenie w formie przewidzianej z prawem. Wszelkie dokumenty robót będą zawsze dostępne dla Zamawiającego.</w:t>
      </w:r>
    </w:p>
    <w:p w14:paraId="6054FF3E" w14:textId="77777777" w:rsidR="00BD12C2" w:rsidRDefault="00BD12C2" w:rsidP="00E45483">
      <w:pPr>
        <w:rPr>
          <w:rFonts w:ascii="Calibri" w:hAnsi="Calibri" w:cs="Calibri"/>
          <w:b/>
          <w:bCs/>
          <w:sz w:val="22"/>
          <w:szCs w:val="22"/>
        </w:rPr>
      </w:pPr>
    </w:p>
    <w:p w14:paraId="7365EAED" w14:textId="77777777" w:rsidR="00363FB8" w:rsidRDefault="00363FB8" w:rsidP="00E45483">
      <w:pPr>
        <w:rPr>
          <w:rFonts w:ascii="Calibri" w:hAnsi="Calibri" w:cs="Calibri"/>
          <w:b/>
          <w:bCs/>
          <w:sz w:val="22"/>
          <w:szCs w:val="22"/>
        </w:rPr>
      </w:pPr>
    </w:p>
    <w:p w14:paraId="1EF73FA2" w14:textId="77777777" w:rsidR="00363FB8" w:rsidRDefault="00363FB8" w:rsidP="00E45483">
      <w:pPr>
        <w:rPr>
          <w:rFonts w:ascii="Calibri" w:hAnsi="Calibri" w:cs="Calibri"/>
          <w:b/>
          <w:bCs/>
          <w:sz w:val="22"/>
          <w:szCs w:val="22"/>
        </w:rPr>
      </w:pPr>
    </w:p>
    <w:p w14:paraId="53D3DCCF" w14:textId="77777777" w:rsidR="00363FB8" w:rsidRDefault="00363FB8" w:rsidP="00E45483">
      <w:pPr>
        <w:rPr>
          <w:rFonts w:ascii="Calibri" w:hAnsi="Calibri" w:cs="Calibri"/>
          <w:b/>
          <w:bCs/>
          <w:sz w:val="22"/>
          <w:szCs w:val="22"/>
        </w:rPr>
      </w:pPr>
    </w:p>
    <w:p w14:paraId="37D0CBEF" w14:textId="0E50FBAD" w:rsidR="00BD12C2" w:rsidRDefault="00BD12C2" w:rsidP="00E45483">
      <w:pPr>
        <w:rPr>
          <w:rFonts w:ascii="Calibri" w:hAnsi="Calibri" w:cs="Calibri"/>
          <w:b/>
          <w:bCs/>
          <w:sz w:val="22"/>
          <w:szCs w:val="22"/>
        </w:rPr>
      </w:pPr>
      <w:r>
        <w:rPr>
          <w:rFonts w:ascii="Calibri" w:hAnsi="Calibri" w:cs="Calibri"/>
          <w:b/>
          <w:bCs/>
          <w:sz w:val="22"/>
          <w:szCs w:val="22"/>
        </w:rPr>
        <w:lastRenderedPageBreak/>
        <w:t>8. OBMIAR ROBÓT</w:t>
      </w:r>
    </w:p>
    <w:p w14:paraId="602C6491" w14:textId="77777777" w:rsidR="00BD12C2" w:rsidRDefault="00BD12C2" w:rsidP="00E45483">
      <w:pPr>
        <w:rPr>
          <w:rFonts w:ascii="Calibri" w:hAnsi="Calibri" w:cs="Calibri"/>
          <w:b/>
          <w:bCs/>
          <w:sz w:val="22"/>
          <w:szCs w:val="22"/>
        </w:rPr>
      </w:pPr>
      <w:r>
        <w:rPr>
          <w:rFonts w:ascii="Calibri" w:hAnsi="Calibri" w:cs="Calibri"/>
          <w:b/>
          <w:bCs/>
          <w:sz w:val="22"/>
          <w:szCs w:val="22"/>
        </w:rPr>
        <w:t>8.1 OGÓLNE ZASADY OBMIARU ROBÓT</w:t>
      </w:r>
    </w:p>
    <w:p w14:paraId="221AF93A" w14:textId="77777777" w:rsidR="00BD12C2" w:rsidRDefault="00BD12C2" w:rsidP="00E45483">
      <w:pPr>
        <w:rPr>
          <w:rFonts w:ascii="Calibri" w:hAnsi="Calibri" w:cs="Calibri"/>
          <w:sz w:val="22"/>
          <w:szCs w:val="22"/>
        </w:rPr>
      </w:pPr>
      <w:r>
        <w:rPr>
          <w:rFonts w:ascii="Calibri" w:hAnsi="Calibri" w:cs="Calibri"/>
          <w:sz w:val="22"/>
          <w:szCs w:val="22"/>
        </w:rPr>
        <w:t>Obmiar robót ma za zadanie określić faktyczny zakres wykonanych robót wg stanu na dzień jego</w:t>
      </w:r>
    </w:p>
    <w:p w14:paraId="7FD7E4C8" w14:textId="77777777" w:rsidR="00BD12C2" w:rsidRDefault="00BD12C2" w:rsidP="00E45483">
      <w:pPr>
        <w:rPr>
          <w:rFonts w:ascii="Calibri" w:hAnsi="Calibri" w:cs="Calibri"/>
          <w:sz w:val="22"/>
          <w:szCs w:val="22"/>
        </w:rPr>
      </w:pPr>
      <w:r>
        <w:rPr>
          <w:rFonts w:ascii="Calibri" w:hAnsi="Calibri" w:cs="Calibri"/>
          <w:sz w:val="22"/>
          <w:szCs w:val="22"/>
        </w:rPr>
        <w:t>przeprowadzenia. Roboty można uznać za wykonane pod warunkiem, że wykonano je zgodnie z</w:t>
      </w:r>
    </w:p>
    <w:p w14:paraId="1870CE23" w14:textId="77777777" w:rsidR="00BD12C2" w:rsidRDefault="00BD12C2" w:rsidP="00E45483">
      <w:pPr>
        <w:rPr>
          <w:rFonts w:ascii="Calibri" w:hAnsi="Calibri" w:cs="Calibri"/>
          <w:sz w:val="22"/>
          <w:szCs w:val="22"/>
        </w:rPr>
      </w:pPr>
      <w:r>
        <w:rPr>
          <w:rFonts w:ascii="Calibri" w:hAnsi="Calibri" w:cs="Calibri"/>
          <w:sz w:val="22"/>
          <w:szCs w:val="22"/>
        </w:rPr>
        <w:t>wymaganiami zawartymi w specyfikacjach technicznych, a ich ilość podaje się w jednostkach ustalonych w wycenionym przedmiarze robót wchodzącym w skład umowy. Obmiaru robót dokonuje Wykonawca po pisemnym powiadomieniu zarządzającego realizacją umowy o zakresie i terminie obmiaru. Powiadomienie powinno poprzedzać obmiar co najmniej o 3 dni. Wyniki obmiaru są wpisane do księgi obmiaru i zatwierdzone przez Inspektora Nadzoru (inżyniera kontraktu).</w:t>
      </w:r>
    </w:p>
    <w:p w14:paraId="3AA0C365" w14:textId="77777777" w:rsidR="00BD12C2" w:rsidRDefault="00BD12C2" w:rsidP="00E45483">
      <w:pPr>
        <w:rPr>
          <w:rFonts w:ascii="Calibri" w:hAnsi="Calibri" w:cs="Calibri"/>
          <w:sz w:val="22"/>
          <w:szCs w:val="22"/>
        </w:rPr>
      </w:pPr>
      <w:r>
        <w:rPr>
          <w:rFonts w:ascii="Calibri" w:hAnsi="Calibri" w:cs="Calibri"/>
          <w:sz w:val="22"/>
          <w:szCs w:val="22"/>
        </w:rPr>
        <w:t>Jakikolwiek błąd lub przeoczenie (opuszczenie) w ilościach podanych w przedmiarze robót lub gdzie indziej w szczegółowych specyfikacjach technicznych nie zwalnia Wykonawcy od obowiązku wykonania wszystkich robót.</w:t>
      </w:r>
    </w:p>
    <w:p w14:paraId="4474D9C0" w14:textId="77777777" w:rsidR="00BD12C2" w:rsidRDefault="00BD12C2" w:rsidP="00E45483">
      <w:pPr>
        <w:rPr>
          <w:rFonts w:ascii="Calibri" w:hAnsi="Calibri" w:cs="Calibri"/>
          <w:sz w:val="22"/>
          <w:szCs w:val="22"/>
        </w:rPr>
      </w:pPr>
      <w:r>
        <w:rPr>
          <w:rFonts w:ascii="Calibri" w:hAnsi="Calibri" w:cs="Calibri"/>
          <w:sz w:val="22"/>
          <w:szCs w:val="22"/>
        </w:rPr>
        <w:t>Przyjmuje się zasady obmiaru podane w katalogach (podane przy pozycjach przedmiarowych)</w:t>
      </w:r>
    </w:p>
    <w:p w14:paraId="51D26F58" w14:textId="77777777" w:rsidR="00BD12C2" w:rsidRDefault="00BD12C2" w:rsidP="00E45483">
      <w:pPr>
        <w:rPr>
          <w:rFonts w:ascii="Calibri" w:hAnsi="Calibri" w:cs="Calibri"/>
          <w:sz w:val="22"/>
          <w:szCs w:val="22"/>
        </w:rPr>
      </w:pPr>
      <w:r>
        <w:rPr>
          <w:rFonts w:ascii="Calibri" w:hAnsi="Calibri" w:cs="Calibri"/>
          <w:sz w:val="22"/>
          <w:szCs w:val="22"/>
        </w:rPr>
        <w:t>określających jednostkowe nakłady rzeczowe dla poszczególnych robót. Zasady wymienione w</w:t>
      </w:r>
    </w:p>
    <w:p w14:paraId="11065F95" w14:textId="77777777" w:rsidR="00BD12C2" w:rsidRDefault="00BD12C2" w:rsidP="00E45483">
      <w:pPr>
        <w:rPr>
          <w:rFonts w:ascii="Calibri" w:hAnsi="Calibri" w:cs="Calibri"/>
          <w:sz w:val="22"/>
          <w:szCs w:val="22"/>
        </w:rPr>
      </w:pPr>
      <w:r>
        <w:rPr>
          <w:rFonts w:ascii="Calibri" w:hAnsi="Calibri" w:cs="Calibri"/>
          <w:sz w:val="22"/>
          <w:szCs w:val="22"/>
        </w:rPr>
        <w:t>założeniach ogólnych i szczegółowych do każdego katalogu i rozdziału robót.</w:t>
      </w:r>
    </w:p>
    <w:p w14:paraId="3C8D9E16" w14:textId="77777777" w:rsidR="00BD12C2" w:rsidRDefault="00BD12C2" w:rsidP="00E45483">
      <w:pPr>
        <w:rPr>
          <w:rFonts w:ascii="Calibri" w:hAnsi="Calibri" w:cs="Calibri"/>
          <w:b/>
          <w:bCs/>
          <w:sz w:val="22"/>
          <w:szCs w:val="22"/>
        </w:rPr>
      </w:pPr>
    </w:p>
    <w:p w14:paraId="1FF68C5C" w14:textId="77777777" w:rsidR="00BD12C2" w:rsidRDefault="00BD12C2" w:rsidP="00E45483">
      <w:pPr>
        <w:rPr>
          <w:rFonts w:ascii="Calibri" w:hAnsi="Calibri" w:cs="Calibri"/>
          <w:b/>
          <w:bCs/>
          <w:sz w:val="22"/>
          <w:szCs w:val="22"/>
        </w:rPr>
      </w:pPr>
      <w:r>
        <w:rPr>
          <w:rFonts w:ascii="Calibri" w:hAnsi="Calibri" w:cs="Calibri"/>
          <w:b/>
          <w:bCs/>
          <w:sz w:val="22"/>
          <w:szCs w:val="22"/>
        </w:rPr>
        <w:t>8.2 URZĄDZENIA I SPRZĘT POMIAROWY</w:t>
      </w:r>
    </w:p>
    <w:p w14:paraId="50735B25" w14:textId="77777777" w:rsidR="00BD12C2" w:rsidRDefault="00BD12C2" w:rsidP="00E45483">
      <w:pPr>
        <w:rPr>
          <w:rFonts w:ascii="Calibri" w:hAnsi="Calibri" w:cs="Calibri"/>
          <w:sz w:val="22"/>
          <w:szCs w:val="22"/>
        </w:rPr>
      </w:pPr>
      <w:r>
        <w:rPr>
          <w:rFonts w:ascii="Calibri" w:hAnsi="Calibri" w:cs="Calibri"/>
          <w:sz w:val="22"/>
          <w:szCs w:val="22"/>
        </w:rPr>
        <w:t>Wszystkie urządzenia i sprzęt pomiarowy, stosowane w czasie dokonywania obmiaru i dostarczone przez Wykonawcę, muszą być zaakceptowane przez zarządzającego realizacją umowy. Jeżeli urządzenia te lub sprzęt wymagają badań atestujących, to wykonawca musi posiadać ważne świadectwa legalizacji. Muszą one być utrzymywane przez Wykonawcę w dobrym stanie, w całym okresie trwania robót.</w:t>
      </w:r>
    </w:p>
    <w:p w14:paraId="747C7D58" w14:textId="77777777" w:rsidR="007C1BF1" w:rsidRDefault="007C1BF1" w:rsidP="00E45483">
      <w:pPr>
        <w:rPr>
          <w:rFonts w:ascii="Calibri" w:hAnsi="Calibri" w:cs="Calibri"/>
          <w:b/>
          <w:bCs/>
          <w:sz w:val="22"/>
          <w:szCs w:val="22"/>
        </w:rPr>
      </w:pPr>
    </w:p>
    <w:p w14:paraId="66E1902D" w14:textId="77777777" w:rsidR="00BD12C2" w:rsidRDefault="00BD12C2" w:rsidP="00E45483">
      <w:pPr>
        <w:rPr>
          <w:rFonts w:ascii="Calibri" w:hAnsi="Calibri" w:cs="Calibri"/>
          <w:b/>
          <w:bCs/>
          <w:sz w:val="22"/>
          <w:szCs w:val="22"/>
        </w:rPr>
      </w:pPr>
      <w:r>
        <w:rPr>
          <w:rFonts w:ascii="Calibri" w:hAnsi="Calibri" w:cs="Calibri"/>
          <w:b/>
          <w:bCs/>
          <w:sz w:val="22"/>
          <w:szCs w:val="22"/>
        </w:rPr>
        <w:t>8.3 ROZLICZENIE CZĘŚCIOWE</w:t>
      </w:r>
    </w:p>
    <w:p w14:paraId="76650E3F" w14:textId="77777777" w:rsidR="00BD12C2" w:rsidRDefault="00BD12C2" w:rsidP="00E45483">
      <w:pPr>
        <w:rPr>
          <w:rFonts w:ascii="Calibri" w:hAnsi="Calibri" w:cs="Calibri"/>
          <w:sz w:val="22"/>
          <w:szCs w:val="22"/>
        </w:rPr>
      </w:pPr>
      <w:r>
        <w:rPr>
          <w:rFonts w:ascii="Calibri" w:hAnsi="Calibri" w:cs="Calibri"/>
          <w:sz w:val="22"/>
          <w:szCs w:val="22"/>
        </w:rPr>
        <w:t>Rozliczenie częściowe robót nastąpi wg wzoru umowy. Obmiary będą przeprowadzone przed częściowym lub ostatecznym odbiorem Robót, a także w przypadku występowania dłuższej przerwy w Robotach. Obmiar Robót zanikających przeprowadza się w czasie ich wykonywania. Obmiar Robót podlegających zakryciu przeprowadza się przed ich zakryciem.</w:t>
      </w:r>
    </w:p>
    <w:p w14:paraId="1DE0896A" w14:textId="77777777" w:rsidR="002976C9" w:rsidRDefault="002976C9" w:rsidP="00E45483">
      <w:pPr>
        <w:rPr>
          <w:rFonts w:ascii="Calibri" w:hAnsi="Calibri" w:cs="Calibri"/>
          <w:b/>
          <w:bCs/>
          <w:sz w:val="22"/>
          <w:szCs w:val="22"/>
        </w:rPr>
      </w:pPr>
    </w:p>
    <w:p w14:paraId="4A046B2B" w14:textId="77777777" w:rsidR="00BD12C2" w:rsidRDefault="00BD12C2" w:rsidP="007C1BF1">
      <w:pPr>
        <w:rPr>
          <w:rFonts w:ascii="Calibri" w:hAnsi="Calibri" w:cs="Calibri"/>
          <w:b/>
          <w:bCs/>
          <w:sz w:val="22"/>
          <w:szCs w:val="22"/>
        </w:rPr>
      </w:pPr>
      <w:r>
        <w:rPr>
          <w:rFonts w:ascii="Calibri" w:hAnsi="Calibri" w:cs="Calibri"/>
          <w:b/>
          <w:bCs/>
          <w:sz w:val="22"/>
          <w:szCs w:val="22"/>
        </w:rPr>
        <w:t>9. ODBIÓR ROBÓT</w:t>
      </w:r>
    </w:p>
    <w:p w14:paraId="26902B49" w14:textId="77777777" w:rsidR="00BD12C2" w:rsidRDefault="00BD12C2" w:rsidP="007C1BF1">
      <w:pPr>
        <w:rPr>
          <w:rFonts w:ascii="Calibri" w:hAnsi="Calibri" w:cs="Calibri"/>
          <w:sz w:val="22"/>
          <w:szCs w:val="22"/>
        </w:rPr>
      </w:pPr>
      <w:r>
        <w:rPr>
          <w:rFonts w:ascii="Calibri" w:hAnsi="Calibri" w:cs="Calibri"/>
          <w:sz w:val="22"/>
          <w:szCs w:val="22"/>
        </w:rPr>
        <w:t>W zależności od ustaleń odpowiednich ST Roboty podlegają następującym etapom odbioru:</w:t>
      </w:r>
    </w:p>
    <w:p w14:paraId="03D9611F" w14:textId="77777777" w:rsidR="00BD12C2" w:rsidRDefault="00BD12C2" w:rsidP="007C1BF1">
      <w:pPr>
        <w:pStyle w:val="Akapitzlist"/>
        <w:numPr>
          <w:ilvl w:val="0"/>
          <w:numId w:val="54"/>
        </w:numPr>
        <w:autoSpaceDE w:val="0"/>
        <w:spacing w:after="0" w:line="240" w:lineRule="auto"/>
        <w:textAlignment w:val="auto"/>
        <w:rPr>
          <w:rFonts w:cs="Calibri"/>
        </w:rPr>
      </w:pPr>
      <w:r>
        <w:rPr>
          <w:rFonts w:cs="Calibri"/>
        </w:rPr>
        <w:t>odbiorowi Robót zanikających i ulegających zakryciu</w:t>
      </w:r>
    </w:p>
    <w:p w14:paraId="456F8E52" w14:textId="77777777" w:rsidR="00BD12C2" w:rsidRDefault="00BD12C2" w:rsidP="007C1BF1">
      <w:pPr>
        <w:pStyle w:val="Akapitzlist"/>
        <w:numPr>
          <w:ilvl w:val="0"/>
          <w:numId w:val="54"/>
        </w:numPr>
        <w:autoSpaceDE w:val="0"/>
        <w:spacing w:after="0" w:line="240" w:lineRule="auto"/>
        <w:textAlignment w:val="auto"/>
        <w:rPr>
          <w:rFonts w:cs="Calibri"/>
        </w:rPr>
      </w:pPr>
      <w:r>
        <w:rPr>
          <w:rFonts w:cs="Calibri"/>
        </w:rPr>
        <w:t>odbiorowi wstępnemu</w:t>
      </w:r>
    </w:p>
    <w:p w14:paraId="63B3B222" w14:textId="77777777" w:rsidR="00BD12C2" w:rsidRDefault="00BD12C2" w:rsidP="007C1BF1">
      <w:pPr>
        <w:pStyle w:val="Akapitzlist"/>
        <w:numPr>
          <w:ilvl w:val="0"/>
          <w:numId w:val="54"/>
        </w:numPr>
        <w:autoSpaceDE w:val="0"/>
        <w:spacing w:after="0" w:line="240" w:lineRule="auto"/>
        <w:textAlignment w:val="auto"/>
        <w:rPr>
          <w:rFonts w:cs="Calibri"/>
        </w:rPr>
      </w:pPr>
      <w:r>
        <w:rPr>
          <w:rFonts w:cs="Calibri"/>
        </w:rPr>
        <w:t>odbiorowi końcowemu</w:t>
      </w:r>
    </w:p>
    <w:p w14:paraId="7FC5B417" w14:textId="77777777" w:rsidR="00BD12C2" w:rsidRDefault="00BD12C2" w:rsidP="007C1BF1">
      <w:pPr>
        <w:pStyle w:val="Akapitzlist"/>
        <w:numPr>
          <w:ilvl w:val="0"/>
          <w:numId w:val="54"/>
        </w:numPr>
        <w:autoSpaceDE w:val="0"/>
        <w:spacing w:after="0" w:line="240" w:lineRule="auto"/>
        <w:textAlignment w:val="auto"/>
        <w:rPr>
          <w:rFonts w:cs="Calibri"/>
        </w:rPr>
      </w:pPr>
      <w:r>
        <w:rPr>
          <w:rFonts w:cs="Calibri"/>
        </w:rPr>
        <w:t>odbiorowi ostatecznemu - po okresie gwarancji.</w:t>
      </w:r>
    </w:p>
    <w:p w14:paraId="5E9ACC37" w14:textId="77777777" w:rsidR="00BD12C2" w:rsidRDefault="00BD12C2" w:rsidP="007C1BF1">
      <w:pPr>
        <w:rPr>
          <w:rFonts w:ascii="Calibri" w:hAnsi="Calibri" w:cs="Calibri"/>
          <w:b/>
          <w:bCs/>
          <w:sz w:val="22"/>
          <w:szCs w:val="22"/>
        </w:rPr>
      </w:pPr>
    </w:p>
    <w:p w14:paraId="73994F8A" w14:textId="77777777" w:rsidR="00BD12C2" w:rsidRDefault="00BD12C2" w:rsidP="00E45483">
      <w:pPr>
        <w:rPr>
          <w:rFonts w:ascii="Calibri" w:hAnsi="Calibri" w:cs="Calibri"/>
          <w:b/>
          <w:bCs/>
          <w:sz w:val="22"/>
          <w:szCs w:val="22"/>
        </w:rPr>
      </w:pPr>
      <w:r>
        <w:rPr>
          <w:rFonts w:ascii="Calibri" w:hAnsi="Calibri" w:cs="Calibri"/>
          <w:b/>
          <w:bCs/>
          <w:sz w:val="22"/>
          <w:szCs w:val="22"/>
        </w:rPr>
        <w:t>9.1 ODBIÓR ROBÓT ZANIKAJĄCYCH I ULEGAJĄCYCH ZAKRYCIU</w:t>
      </w:r>
    </w:p>
    <w:p w14:paraId="5B8D611C" w14:textId="77777777" w:rsidR="00BD12C2" w:rsidRDefault="00BD12C2" w:rsidP="00E45483">
      <w:pPr>
        <w:rPr>
          <w:rFonts w:ascii="Calibri" w:hAnsi="Calibri" w:cs="Calibri"/>
          <w:sz w:val="22"/>
          <w:szCs w:val="22"/>
        </w:rPr>
      </w:pPr>
      <w:r>
        <w:rPr>
          <w:rFonts w:ascii="Calibri" w:hAnsi="Calibri" w:cs="Calibri"/>
          <w:sz w:val="22"/>
          <w:szCs w:val="22"/>
        </w:rPr>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przedstawiciel Zamawiającego. Gotowość danej części Robót do odbioru zgłasza Wykonawca powiadomieniem Zamawiającego. Odbiór będzie przeprowadzony niezwłocznie, jednak nie później niż w ciągu 3 dni od daty zgłoszenia.</w:t>
      </w:r>
    </w:p>
    <w:p w14:paraId="59D3524D" w14:textId="77777777" w:rsidR="00BD12C2" w:rsidRDefault="00BD12C2" w:rsidP="00E45483">
      <w:pPr>
        <w:rPr>
          <w:rFonts w:ascii="Calibri" w:hAnsi="Calibri" w:cs="Calibri"/>
          <w:sz w:val="22"/>
          <w:szCs w:val="22"/>
        </w:rPr>
      </w:pPr>
      <w:r>
        <w:rPr>
          <w:rFonts w:ascii="Calibri" w:hAnsi="Calibri" w:cs="Calibri"/>
          <w:sz w:val="22"/>
          <w:szCs w:val="22"/>
        </w:rPr>
        <w:t>Jakość i ilość Robót ulegających zakryciu ocenia Zamawiający na podstawie Dokumentacji</w:t>
      </w:r>
    </w:p>
    <w:p w14:paraId="1B0939BA" w14:textId="77777777" w:rsidR="00BD12C2" w:rsidRDefault="00BD12C2" w:rsidP="00E45483">
      <w:pPr>
        <w:rPr>
          <w:rFonts w:ascii="Calibri" w:hAnsi="Calibri" w:cs="Calibri"/>
          <w:sz w:val="22"/>
          <w:szCs w:val="22"/>
        </w:rPr>
      </w:pPr>
      <w:r>
        <w:rPr>
          <w:rFonts w:ascii="Calibri" w:hAnsi="Calibri" w:cs="Calibri"/>
          <w:sz w:val="22"/>
          <w:szCs w:val="22"/>
        </w:rPr>
        <w:t>Projektowej, ST i uprzednimi ustaleniami.</w:t>
      </w:r>
    </w:p>
    <w:p w14:paraId="4BF861AC" w14:textId="77777777" w:rsidR="00BD12C2" w:rsidRDefault="00BD12C2" w:rsidP="00E45483">
      <w:pPr>
        <w:rPr>
          <w:rFonts w:ascii="Calibri" w:hAnsi="Calibri" w:cs="Calibri"/>
          <w:b/>
          <w:bCs/>
          <w:sz w:val="22"/>
          <w:szCs w:val="22"/>
        </w:rPr>
      </w:pPr>
    </w:p>
    <w:p w14:paraId="12C7D9CE" w14:textId="77777777" w:rsidR="00BD12C2" w:rsidRDefault="00BD12C2" w:rsidP="00E45483">
      <w:pPr>
        <w:rPr>
          <w:rFonts w:ascii="Calibri" w:hAnsi="Calibri" w:cs="Calibri"/>
          <w:b/>
          <w:bCs/>
          <w:sz w:val="22"/>
          <w:szCs w:val="22"/>
        </w:rPr>
      </w:pPr>
      <w:r>
        <w:rPr>
          <w:rFonts w:ascii="Calibri" w:hAnsi="Calibri" w:cs="Calibri"/>
          <w:b/>
          <w:bCs/>
          <w:sz w:val="22"/>
          <w:szCs w:val="22"/>
        </w:rPr>
        <w:t>9.2 ODBIÓR WSTĘPNY ROBÓT</w:t>
      </w:r>
    </w:p>
    <w:p w14:paraId="17FB70E8" w14:textId="77777777" w:rsidR="00BD12C2" w:rsidRDefault="00BD12C2" w:rsidP="00E45483">
      <w:pPr>
        <w:rPr>
          <w:rFonts w:ascii="Calibri" w:hAnsi="Calibri" w:cs="Calibri"/>
          <w:sz w:val="22"/>
          <w:szCs w:val="22"/>
        </w:rPr>
      </w:pPr>
      <w:r>
        <w:rPr>
          <w:rFonts w:ascii="Calibri" w:hAnsi="Calibri" w:cs="Calibri"/>
          <w:sz w:val="22"/>
          <w:szCs w:val="22"/>
        </w:rPr>
        <w:t>Odbiór wstępny polega na finalnej ocenie rzeczywistego wykonania Robót w odniesieniu do ich ilości, jakości i wartości. Całkowite zakończenie Robót oraz gotowość do odbioru końcowego będzie stwierdzona przez Wykonawcę bezzwłocznym powiadomieniem na piśmie o tym fakcie Zamawiającego.</w:t>
      </w:r>
    </w:p>
    <w:p w14:paraId="2427292F" w14:textId="77777777" w:rsidR="00BD12C2" w:rsidRDefault="00BD12C2" w:rsidP="00E45483">
      <w:pPr>
        <w:rPr>
          <w:rFonts w:ascii="Calibri" w:hAnsi="Calibri" w:cs="Calibri"/>
          <w:b/>
          <w:bCs/>
          <w:sz w:val="22"/>
          <w:szCs w:val="22"/>
        </w:rPr>
      </w:pPr>
    </w:p>
    <w:p w14:paraId="0D63ACB2" w14:textId="77777777" w:rsidR="00BD12C2" w:rsidRDefault="00BD12C2" w:rsidP="00E45483">
      <w:pPr>
        <w:rPr>
          <w:rFonts w:ascii="Calibri" w:hAnsi="Calibri" w:cs="Calibri"/>
          <w:b/>
          <w:bCs/>
          <w:sz w:val="22"/>
          <w:szCs w:val="22"/>
        </w:rPr>
      </w:pPr>
      <w:r>
        <w:rPr>
          <w:rFonts w:ascii="Calibri" w:hAnsi="Calibri" w:cs="Calibri"/>
          <w:b/>
          <w:bCs/>
          <w:sz w:val="22"/>
          <w:szCs w:val="22"/>
        </w:rPr>
        <w:t>9.3 ODBIÓR KOŃCOWY ROBÓT</w:t>
      </w:r>
    </w:p>
    <w:p w14:paraId="43E4DA1E" w14:textId="77777777" w:rsidR="00BD12C2" w:rsidRDefault="00BD12C2" w:rsidP="00E45483">
      <w:pPr>
        <w:rPr>
          <w:rFonts w:ascii="Calibri" w:hAnsi="Calibri" w:cs="Calibri"/>
          <w:sz w:val="22"/>
          <w:szCs w:val="22"/>
        </w:rPr>
      </w:pPr>
      <w:r>
        <w:rPr>
          <w:rFonts w:ascii="Calibri" w:hAnsi="Calibri" w:cs="Calibri"/>
          <w:sz w:val="22"/>
          <w:szCs w:val="22"/>
        </w:rPr>
        <w:t xml:space="preserve">Odbioru końcowego Robót dokona komisja wyznaczona przez Zamawiającego w obecności </w:t>
      </w:r>
      <w:r>
        <w:rPr>
          <w:rFonts w:ascii="Calibri" w:hAnsi="Calibri" w:cs="Calibri"/>
          <w:sz w:val="22"/>
          <w:szCs w:val="22"/>
        </w:rPr>
        <w:lastRenderedPageBreak/>
        <w:t>Wykonawcy. Komisja odbierająca Roboty dokona ich oceny jakościowej na podstawie przedłożonych dokumentów, wyników badań i pomiarów, oceny wizualnej oraz zgodności wykonania Robót z Dokumentacją Projektową i ST.</w:t>
      </w:r>
    </w:p>
    <w:p w14:paraId="3D90863E" w14:textId="77777777" w:rsidR="00BD12C2" w:rsidRDefault="00BD12C2" w:rsidP="00E45483">
      <w:pPr>
        <w:rPr>
          <w:rFonts w:ascii="Calibri" w:hAnsi="Calibri" w:cs="Calibri"/>
          <w:sz w:val="22"/>
          <w:szCs w:val="22"/>
        </w:rPr>
      </w:pPr>
      <w:r>
        <w:rPr>
          <w:rFonts w:ascii="Calibri" w:hAnsi="Calibri" w:cs="Calibri"/>
          <w:sz w:val="22"/>
          <w:szCs w:val="22"/>
        </w:rPr>
        <w:t>W toku odbioru końcowego Robót komisja zapozna się z realizacją ustaleń przyjętych w trakcie</w:t>
      </w:r>
    </w:p>
    <w:p w14:paraId="6C7ACE17" w14:textId="77777777" w:rsidR="00BD12C2" w:rsidRDefault="00BD12C2" w:rsidP="00E45483">
      <w:pPr>
        <w:rPr>
          <w:rFonts w:ascii="Calibri" w:hAnsi="Calibri" w:cs="Calibri"/>
          <w:sz w:val="22"/>
          <w:szCs w:val="22"/>
        </w:rPr>
      </w:pPr>
      <w:r>
        <w:rPr>
          <w:rFonts w:ascii="Calibri" w:hAnsi="Calibri" w:cs="Calibri"/>
          <w:sz w:val="22"/>
          <w:szCs w:val="22"/>
        </w:rPr>
        <w:t>odbiorów robót zanikających i ulegających zakryciu, zwłaszcza w zakresie wykonania Robót</w:t>
      </w:r>
    </w:p>
    <w:p w14:paraId="3E4132D4" w14:textId="77777777" w:rsidR="00BD12C2" w:rsidRDefault="00BD12C2" w:rsidP="00E45483">
      <w:pPr>
        <w:rPr>
          <w:rFonts w:ascii="Calibri" w:hAnsi="Calibri" w:cs="Calibri"/>
          <w:sz w:val="22"/>
          <w:szCs w:val="22"/>
        </w:rPr>
      </w:pPr>
      <w:r>
        <w:rPr>
          <w:rFonts w:ascii="Calibri" w:hAnsi="Calibri" w:cs="Calibri"/>
          <w:sz w:val="22"/>
          <w:szCs w:val="22"/>
        </w:rPr>
        <w:t>uzupełniających i Robót poprawkowych.</w:t>
      </w:r>
    </w:p>
    <w:p w14:paraId="6647CD33" w14:textId="77777777" w:rsidR="00BD12C2" w:rsidRDefault="00BD12C2" w:rsidP="00E45483">
      <w:pPr>
        <w:rPr>
          <w:rFonts w:ascii="Calibri" w:hAnsi="Calibri" w:cs="Calibri"/>
          <w:sz w:val="22"/>
          <w:szCs w:val="22"/>
        </w:rPr>
      </w:pPr>
      <w:r>
        <w:rPr>
          <w:rFonts w:ascii="Calibri" w:hAnsi="Calibri" w:cs="Calibri"/>
          <w:sz w:val="22"/>
          <w:szCs w:val="22"/>
        </w:rPr>
        <w:t>W przypadkach stwierdzenia usterek, komisja przerwie swoje czynności i ustali nowy termin odbioru ostatecznego. W terminie wyznaczonym przez komisję będą musiały być usunięte wszystkie usterki stwierdzone przez Komisję.</w:t>
      </w:r>
    </w:p>
    <w:p w14:paraId="6B9803BA" w14:textId="77777777" w:rsidR="00BD12C2" w:rsidRDefault="00BD12C2" w:rsidP="00E45483">
      <w:pPr>
        <w:rPr>
          <w:rFonts w:ascii="Calibri" w:hAnsi="Calibri" w:cs="Calibri"/>
          <w:sz w:val="22"/>
          <w:szCs w:val="22"/>
        </w:rPr>
      </w:pPr>
      <w:r>
        <w:rPr>
          <w:rFonts w:ascii="Calibri" w:hAnsi="Calibri" w:cs="Calibri"/>
          <w:sz w:val="22"/>
          <w:szCs w:val="22"/>
        </w:rPr>
        <w:t>Odbiór końcowy szczegółowo określa wzór umowy.</w:t>
      </w:r>
    </w:p>
    <w:p w14:paraId="41D3ED7B" w14:textId="77777777" w:rsidR="00BD12C2" w:rsidRDefault="00BD12C2" w:rsidP="00E45483">
      <w:pPr>
        <w:rPr>
          <w:rFonts w:ascii="Calibri" w:hAnsi="Calibri" w:cs="Calibri"/>
          <w:sz w:val="22"/>
          <w:szCs w:val="22"/>
        </w:rPr>
      </w:pPr>
    </w:p>
    <w:p w14:paraId="7A4A6BB6" w14:textId="77777777" w:rsidR="00BD12C2" w:rsidRDefault="00BD12C2" w:rsidP="00E45483">
      <w:pPr>
        <w:rPr>
          <w:rFonts w:ascii="Calibri" w:hAnsi="Calibri" w:cs="Calibri"/>
          <w:b/>
          <w:bCs/>
          <w:sz w:val="22"/>
          <w:szCs w:val="22"/>
        </w:rPr>
      </w:pPr>
      <w:r>
        <w:rPr>
          <w:rFonts w:ascii="Calibri" w:hAnsi="Calibri" w:cs="Calibri"/>
          <w:b/>
          <w:bCs/>
          <w:sz w:val="22"/>
          <w:szCs w:val="22"/>
        </w:rPr>
        <w:t>9.3.1 DOKUMENTY DO ODBIORU KOŃCOWEGO</w:t>
      </w:r>
    </w:p>
    <w:p w14:paraId="141311C4" w14:textId="77777777" w:rsidR="00BD12C2" w:rsidRDefault="00BD12C2" w:rsidP="00E45483">
      <w:pPr>
        <w:rPr>
          <w:rFonts w:ascii="Calibri" w:hAnsi="Calibri" w:cs="Calibri"/>
          <w:sz w:val="22"/>
          <w:szCs w:val="22"/>
        </w:rPr>
      </w:pPr>
      <w:r>
        <w:rPr>
          <w:rFonts w:ascii="Calibri" w:hAnsi="Calibri" w:cs="Calibri"/>
          <w:sz w:val="22"/>
          <w:szCs w:val="22"/>
        </w:rPr>
        <w:t>Podstawowym dokumentem do dokonania odbioru ostatecznego Robót jest protokół Odbioru</w:t>
      </w:r>
    </w:p>
    <w:p w14:paraId="3A9D4E5E" w14:textId="77777777" w:rsidR="00BD12C2" w:rsidRDefault="00BD12C2" w:rsidP="00E45483">
      <w:pPr>
        <w:rPr>
          <w:rFonts w:ascii="Calibri" w:hAnsi="Calibri" w:cs="Calibri"/>
          <w:sz w:val="22"/>
          <w:szCs w:val="22"/>
        </w:rPr>
      </w:pPr>
      <w:r>
        <w:rPr>
          <w:rFonts w:ascii="Calibri" w:hAnsi="Calibri" w:cs="Calibri"/>
          <w:sz w:val="22"/>
          <w:szCs w:val="22"/>
        </w:rPr>
        <w:t>ostatecznego Robót sporządzony wg wzoru ustalonego przez Zamawiającego. Do odbioru</w:t>
      </w:r>
    </w:p>
    <w:p w14:paraId="3FD42E89" w14:textId="77777777" w:rsidR="00BD12C2" w:rsidRDefault="00BD12C2" w:rsidP="00E45483">
      <w:pPr>
        <w:rPr>
          <w:rFonts w:ascii="Calibri" w:hAnsi="Calibri" w:cs="Calibri"/>
          <w:sz w:val="22"/>
          <w:szCs w:val="22"/>
        </w:rPr>
      </w:pPr>
      <w:r>
        <w:rPr>
          <w:rFonts w:ascii="Calibri" w:hAnsi="Calibri" w:cs="Calibri"/>
          <w:sz w:val="22"/>
          <w:szCs w:val="22"/>
        </w:rPr>
        <w:t>ostatecznego Wykonawca jest zobowiązany przygotować następujące dokumenty:</w:t>
      </w:r>
    </w:p>
    <w:p w14:paraId="4A0A1510" w14:textId="77777777" w:rsidR="00BD12C2" w:rsidRDefault="00BD12C2" w:rsidP="00E45483">
      <w:pPr>
        <w:pStyle w:val="Akapitzlist"/>
        <w:numPr>
          <w:ilvl w:val="0"/>
          <w:numId w:val="55"/>
        </w:numPr>
        <w:autoSpaceDE w:val="0"/>
        <w:spacing w:after="0" w:line="240" w:lineRule="auto"/>
        <w:textAlignment w:val="auto"/>
        <w:rPr>
          <w:rFonts w:cs="Calibri"/>
        </w:rPr>
      </w:pPr>
      <w:r>
        <w:rPr>
          <w:rFonts w:cs="Calibri"/>
        </w:rPr>
        <w:t>Dokumentację Projektową podstawową z naniesionymi zmianami (jeśli wystąpiły) oraz dodatkową, jeśli została sporządzona w trakcie realizacji Umowy.</w:t>
      </w:r>
    </w:p>
    <w:p w14:paraId="7FD6D1BD" w14:textId="77777777" w:rsidR="00BD12C2" w:rsidRDefault="00BD12C2" w:rsidP="00E45483">
      <w:pPr>
        <w:pStyle w:val="Akapitzlist"/>
        <w:numPr>
          <w:ilvl w:val="0"/>
          <w:numId w:val="55"/>
        </w:numPr>
        <w:autoSpaceDE w:val="0"/>
        <w:spacing w:after="0" w:line="240" w:lineRule="auto"/>
        <w:textAlignment w:val="auto"/>
        <w:rPr>
          <w:rFonts w:cs="Calibri"/>
        </w:rPr>
      </w:pPr>
      <w:r>
        <w:rPr>
          <w:rFonts w:cs="Calibri"/>
        </w:rPr>
        <w:t>Dokumenty zainstalowanego wyposażenia.</w:t>
      </w:r>
    </w:p>
    <w:p w14:paraId="6F393213" w14:textId="77777777" w:rsidR="00BD12C2" w:rsidRDefault="00BD12C2" w:rsidP="00E45483">
      <w:pPr>
        <w:pStyle w:val="Akapitzlist"/>
        <w:numPr>
          <w:ilvl w:val="0"/>
          <w:numId w:val="55"/>
        </w:numPr>
        <w:autoSpaceDE w:val="0"/>
        <w:spacing w:after="0" w:line="240" w:lineRule="auto"/>
        <w:textAlignment w:val="auto"/>
        <w:rPr>
          <w:rFonts w:cs="Calibri"/>
        </w:rPr>
      </w:pPr>
      <w:r>
        <w:rPr>
          <w:rFonts w:cs="Calibri"/>
        </w:rPr>
        <w:t>Wyniki pomiarów kontrolnych zgodnie z ST</w:t>
      </w:r>
    </w:p>
    <w:p w14:paraId="0042EAD5" w14:textId="77777777" w:rsidR="00BD12C2" w:rsidRDefault="00BD12C2" w:rsidP="00E45483">
      <w:pPr>
        <w:pStyle w:val="Akapitzlist"/>
        <w:numPr>
          <w:ilvl w:val="0"/>
          <w:numId w:val="55"/>
        </w:numPr>
        <w:autoSpaceDE w:val="0"/>
        <w:spacing w:after="0" w:line="240" w:lineRule="auto"/>
        <w:textAlignment w:val="auto"/>
        <w:rPr>
          <w:rFonts w:cs="Calibri"/>
        </w:rPr>
      </w:pPr>
      <w:r>
        <w:rPr>
          <w:rFonts w:cs="Calibri"/>
        </w:rPr>
        <w:t>Deklaracje zgodności lub certyfikaty zgodności wbudowanych materiałów zgodnie z ST</w:t>
      </w:r>
    </w:p>
    <w:p w14:paraId="22379E76" w14:textId="77777777" w:rsidR="00BD12C2" w:rsidRDefault="00BD12C2" w:rsidP="00E45483">
      <w:pPr>
        <w:pStyle w:val="Akapitzlist"/>
        <w:numPr>
          <w:ilvl w:val="0"/>
          <w:numId w:val="55"/>
        </w:numPr>
        <w:autoSpaceDE w:val="0"/>
        <w:spacing w:after="0" w:line="240" w:lineRule="auto"/>
        <w:textAlignment w:val="auto"/>
        <w:rPr>
          <w:rFonts w:cs="Calibri"/>
        </w:rPr>
      </w:pPr>
      <w:r>
        <w:rPr>
          <w:rFonts w:cs="Calibri"/>
        </w:rPr>
        <w:t>Rysunki (dokumentacje) na wykonanie robót towarzyszących</w:t>
      </w:r>
    </w:p>
    <w:p w14:paraId="4AC6C75F" w14:textId="77777777" w:rsidR="00BD12C2" w:rsidRDefault="00BD12C2" w:rsidP="00E45483">
      <w:pPr>
        <w:pStyle w:val="Akapitzlist"/>
        <w:numPr>
          <w:ilvl w:val="0"/>
          <w:numId w:val="55"/>
        </w:numPr>
        <w:autoSpaceDE w:val="0"/>
        <w:spacing w:after="0" w:line="240" w:lineRule="auto"/>
        <w:textAlignment w:val="auto"/>
        <w:rPr>
          <w:rFonts w:cs="Calibri"/>
        </w:rPr>
      </w:pPr>
      <w:r>
        <w:rPr>
          <w:rFonts w:cs="Calibri"/>
        </w:rPr>
        <w:t>Instrukcje eksploatacyjne.</w:t>
      </w:r>
    </w:p>
    <w:p w14:paraId="46DB59B5" w14:textId="77777777" w:rsidR="00BD12C2" w:rsidRDefault="00BD12C2" w:rsidP="00E45483">
      <w:pPr>
        <w:pStyle w:val="Akapitzlist"/>
        <w:numPr>
          <w:ilvl w:val="0"/>
          <w:numId w:val="55"/>
        </w:numPr>
        <w:autoSpaceDE w:val="0"/>
        <w:spacing w:after="0" w:line="240" w:lineRule="auto"/>
        <w:textAlignment w:val="auto"/>
        <w:rPr>
          <w:rFonts w:cs="Calibri"/>
        </w:rPr>
      </w:pPr>
      <w:r>
        <w:rPr>
          <w:rFonts w:cs="Calibri"/>
        </w:rPr>
        <w:t>Karty gwarancyjne</w:t>
      </w:r>
    </w:p>
    <w:p w14:paraId="680D588E" w14:textId="77777777" w:rsidR="00BD12C2" w:rsidRDefault="00BD12C2" w:rsidP="00E45483">
      <w:pPr>
        <w:rPr>
          <w:rFonts w:ascii="Calibri" w:hAnsi="Calibri" w:cs="Calibri"/>
          <w:sz w:val="22"/>
          <w:szCs w:val="22"/>
        </w:rPr>
      </w:pPr>
      <w:r>
        <w:rPr>
          <w:rFonts w:ascii="Calibri" w:hAnsi="Calibri" w:cs="Calibri"/>
          <w:sz w:val="22"/>
          <w:szCs w:val="22"/>
        </w:rPr>
        <w:t>W przypadku gdy według komisji Roboty pod względem przygotowania dokumentacyjnego nie będą gotowe do odbioru końcowego, komisja w porozumieniu z Wykonawcą wyznaczy ponowny termin odbioru końcowego Robót. Wszystkie zarządzone przez komisję Roboty poprawkowe lub</w:t>
      </w:r>
    </w:p>
    <w:p w14:paraId="630B3DB0" w14:textId="77777777" w:rsidR="00BD12C2" w:rsidRDefault="00BD12C2" w:rsidP="00E45483">
      <w:pPr>
        <w:rPr>
          <w:rFonts w:ascii="Calibri" w:hAnsi="Calibri" w:cs="Calibri"/>
          <w:sz w:val="22"/>
          <w:szCs w:val="22"/>
        </w:rPr>
      </w:pPr>
      <w:r>
        <w:rPr>
          <w:rFonts w:ascii="Calibri" w:hAnsi="Calibri" w:cs="Calibri"/>
          <w:sz w:val="22"/>
          <w:szCs w:val="22"/>
        </w:rPr>
        <w:t>uzupełniające będą zestawione według wzoru ustalonego przez Zamawiającego. Termin wykonania Robót poprawkowych i Robót uzupełniających wyznaczy komisja.</w:t>
      </w:r>
    </w:p>
    <w:p w14:paraId="414A7DAD" w14:textId="77777777" w:rsidR="00BD12C2" w:rsidRDefault="00BD12C2" w:rsidP="00E45483">
      <w:pPr>
        <w:rPr>
          <w:rFonts w:ascii="Calibri" w:hAnsi="Calibri" w:cs="Calibri"/>
          <w:b/>
          <w:bCs/>
          <w:sz w:val="22"/>
          <w:szCs w:val="22"/>
        </w:rPr>
      </w:pPr>
    </w:p>
    <w:p w14:paraId="61C42F89" w14:textId="77777777" w:rsidR="00BD12C2" w:rsidRDefault="00BD12C2" w:rsidP="00E45483">
      <w:pPr>
        <w:rPr>
          <w:rFonts w:ascii="Calibri" w:hAnsi="Calibri" w:cs="Calibri"/>
          <w:b/>
          <w:bCs/>
          <w:sz w:val="22"/>
          <w:szCs w:val="22"/>
        </w:rPr>
      </w:pPr>
      <w:r>
        <w:rPr>
          <w:rFonts w:ascii="Calibri" w:hAnsi="Calibri" w:cs="Calibri"/>
          <w:b/>
          <w:bCs/>
          <w:sz w:val="22"/>
          <w:szCs w:val="22"/>
        </w:rPr>
        <w:t>9.4 ODBIÓR KOŃCOWY</w:t>
      </w:r>
    </w:p>
    <w:p w14:paraId="3E6084DE" w14:textId="77777777" w:rsidR="00BD12C2" w:rsidRDefault="00BD12C2" w:rsidP="00E45483">
      <w:pPr>
        <w:rPr>
          <w:rFonts w:ascii="Calibri" w:hAnsi="Calibri" w:cs="Calibri"/>
          <w:sz w:val="22"/>
          <w:szCs w:val="22"/>
        </w:rPr>
      </w:pPr>
      <w:r>
        <w:rPr>
          <w:rFonts w:ascii="Calibri" w:hAnsi="Calibri" w:cs="Calibri"/>
          <w:sz w:val="22"/>
          <w:szCs w:val="22"/>
        </w:rPr>
        <w:t>Odbiór końcowy polega na ocenie wykonanych Robót związanych z usunięciem wad stwierdzonych przy odbiorze ostatecznym i zaistniałych w okresie gwarancyjnym. Odbiór ostateczny będzie dokonany na podstawie oceny wizualnej robót zgodnie z kartą gwarancyjną.</w:t>
      </w:r>
    </w:p>
    <w:p w14:paraId="17D61A48" w14:textId="77777777" w:rsidR="00BD12C2" w:rsidRDefault="00BD12C2" w:rsidP="00E45483">
      <w:pPr>
        <w:rPr>
          <w:rFonts w:ascii="Calibri" w:hAnsi="Calibri" w:cs="Calibri"/>
          <w:sz w:val="22"/>
          <w:szCs w:val="22"/>
        </w:rPr>
      </w:pPr>
    </w:p>
    <w:p w14:paraId="0BBB09A3"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10. PODSTAWA PŁATNOŚCI</w:t>
      </w:r>
    </w:p>
    <w:p w14:paraId="216D5EA6" w14:textId="77777777" w:rsidR="00BD12C2" w:rsidRDefault="00BD12C2" w:rsidP="00E45483">
      <w:pPr>
        <w:autoSpaceDE w:val="0"/>
        <w:rPr>
          <w:rFonts w:ascii="Calibri" w:hAnsi="Calibri" w:cs="Calibri"/>
          <w:b/>
          <w:bCs/>
          <w:sz w:val="22"/>
          <w:szCs w:val="22"/>
        </w:rPr>
      </w:pPr>
      <w:r>
        <w:rPr>
          <w:rFonts w:ascii="Calibri" w:hAnsi="Calibri" w:cs="Calibri"/>
          <w:b/>
          <w:bCs/>
          <w:sz w:val="22"/>
          <w:szCs w:val="22"/>
        </w:rPr>
        <w:t>10.1 USTALENIA OGÓLNE</w:t>
      </w:r>
    </w:p>
    <w:p w14:paraId="7BD4D520" w14:textId="219A09A3" w:rsidR="00BD12C2" w:rsidRDefault="00BD12C2" w:rsidP="00F34D43">
      <w:pPr>
        <w:autoSpaceDE w:val="0"/>
      </w:pPr>
      <w:r>
        <w:rPr>
          <w:rFonts w:ascii="Calibri" w:hAnsi="Calibri" w:cs="Calibri"/>
          <w:sz w:val="22"/>
          <w:szCs w:val="22"/>
        </w:rPr>
        <w:t xml:space="preserve">Za wykonanie pełnego zakresu robót </w:t>
      </w:r>
      <w:r w:rsidR="00F34D43">
        <w:rPr>
          <w:rFonts w:ascii="Calibri" w:hAnsi="Calibri" w:cs="Calibri"/>
          <w:sz w:val="22"/>
          <w:szCs w:val="22"/>
        </w:rPr>
        <w:t xml:space="preserve">związanych z wykonaniem instalacji odgromowej na pawilonie M6 na terenie KKS IM. Jana Pawła II w </w:t>
      </w:r>
      <w:proofErr w:type="spellStart"/>
      <w:r w:rsidR="00F34D43">
        <w:rPr>
          <w:rFonts w:ascii="Calibri" w:hAnsi="Calibri" w:cs="Calibri"/>
          <w:sz w:val="22"/>
          <w:szCs w:val="22"/>
        </w:rPr>
        <w:t>Krakowie</w:t>
      </w:r>
      <w:r w:rsidR="00687334">
        <w:rPr>
          <w:rFonts w:ascii="Calibri" w:hAnsi="Calibri" w:cs="Calibri"/>
          <w:sz w:val="22"/>
          <w:szCs w:val="22"/>
        </w:rPr>
        <w:t>j</w:t>
      </w:r>
      <w:proofErr w:type="spellEnd"/>
      <w:r>
        <w:rPr>
          <w:rFonts w:ascii="Calibri" w:hAnsi="Calibri" w:cs="Calibri"/>
          <w:sz w:val="22"/>
          <w:szCs w:val="22"/>
        </w:rPr>
        <w:t>, przysługiwać będzie Wykonawcy wynagrodzenie ryczałtowe. Wynagrodzenie płatne będzie za wykonane części elementów robót wskazanych w Tabeli Elementów, wg zaawansowania procentowego wykonanych robót.</w:t>
      </w:r>
    </w:p>
    <w:p w14:paraId="2F013020" w14:textId="77777777" w:rsidR="00BD12C2" w:rsidRDefault="00BD12C2" w:rsidP="00E45483">
      <w:pPr>
        <w:autoSpaceDE w:val="0"/>
        <w:rPr>
          <w:rFonts w:ascii="Calibri" w:hAnsi="Calibri" w:cs="Calibri"/>
          <w:sz w:val="22"/>
          <w:szCs w:val="22"/>
        </w:rPr>
      </w:pPr>
      <w:r>
        <w:rPr>
          <w:rFonts w:ascii="Calibri" w:hAnsi="Calibri" w:cs="Calibri"/>
          <w:sz w:val="22"/>
          <w:szCs w:val="22"/>
        </w:rPr>
        <w:t>Szczegółowa regulacja rozliczeń z Wykonawcą zostanie zawarta w dokumentach opracowanych przez Zamawiającego – w Specyfikacji Istotnych Warunków Zamówienia (SIWZ) oraz w Umowie.</w:t>
      </w:r>
    </w:p>
    <w:p w14:paraId="5BA00D12" w14:textId="77777777" w:rsidR="00BD12C2" w:rsidRDefault="00BD12C2" w:rsidP="00E45483">
      <w:pPr>
        <w:autoSpaceDE w:val="0"/>
        <w:rPr>
          <w:rFonts w:ascii="Calibri" w:hAnsi="Calibri" w:cs="Calibri"/>
          <w:sz w:val="22"/>
          <w:szCs w:val="22"/>
        </w:rPr>
      </w:pPr>
    </w:p>
    <w:p w14:paraId="26225664" w14:textId="77777777" w:rsidR="00BD12C2" w:rsidRPr="006262A2" w:rsidRDefault="00BD12C2" w:rsidP="00E45483">
      <w:pPr>
        <w:autoSpaceDE w:val="0"/>
        <w:rPr>
          <w:rFonts w:ascii="Calibri" w:hAnsi="Calibri" w:cs="Calibri"/>
          <w:b/>
          <w:bCs/>
          <w:sz w:val="22"/>
          <w:szCs w:val="22"/>
        </w:rPr>
      </w:pPr>
      <w:r w:rsidRPr="006262A2">
        <w:rPr>
          <w:rFonts w:ascii="Calibri" w:hAnsi="Calibri" w:cs="Calibri"/>
          <w:b/>
          <w:bCs/>
          <w:sz w:val="22"/>
          <w:szCs w:val="22"/>
        </w:rPr>
        <w:t>10.2 PŁATNOŚCI CZĘŚCIOWE</w:t>
      </w:r>
    </w:p>
    <w:p w14:paraId="0E58EE8E" w14:textId="77777777" w:rsidR="00BD12C2" w:rsidRPr="006262A2" w:rsidRDefault="00BD12C2" w:rsidP="00E45483">
      <w:pPr>
        <w:autoSpaceDE w:val="0"/>
        <w:rPr>
          <w:rFonts w:ascii="Calibri" w:hAnsi="Calibri" w:cs="Calibri"/>
          <w:sz w:val="22"/>
          <w:szCs w:val="22"/>
        </w:rPr>
      </w:pPr>
      <w:r w:rsidRPr="006262A2">
        <w:rPr>
          <w:rFonts w:ascii="Calibri" w:hAnsi="Calibri" w:cs="Calibri"/>
          <w:sz w:val="22"/>
          <w:szCs w:val="22"/>
        </w:rPr>
        <w:t>Płatności częściowe według wzoru umowy.</w:t>
      </w:r>
    </w:p>
    <w:p w14:paraId="04C48838" w14:textId="77777777" w:rsidR="00BD12C2" w:rsidRPr="006262A2" w:rsidRDefault="00BD12C2" w:rsidP="00E45483">
      <w:pPr>
        <w:autoSpaceDE w:val="0"/>
        <w:rPr>
          <w:rFonts w:ascii="Calibri" w:hAnsi="Calibri" w:cs="Calibri"/>
          <w:sz w:val="22"/>
          <w:szCs w:val="22"/>
        </w:rPr>
      </w:pPr>
    </w:p>
    <w:p w14:paraId="02AA7C87" w14:textId="77777777" w:rsidR="00BD12C2" w:rsidRPr="006262A2" w:rsidRDefault="00BD12C2" w:rsidP="00E45483">
      <w:pPr>
        <w:pStyle w:val="Bezodstpw"/>
      </w:pPr>
      <w:r w:rsidRPr="006262A2">
        <w:rPr>
          <w:rFonts w:cs="Calibri"/>
          <w:b/>
          <w:bCs/>
        </w:rPr>
        <w:t>11. DOKUMENTY ODNIESIENIA</w:t>
      </w:r>
    </w:p>
    <w:p w14:paraId="6177F2A6" w14:textId="77777777" w:rsidR="00BD12C2" w:rsidRPr="006262A2" w:rsidRDefault="00BD12C2" w:rsidP="00E45483">
      <w:pPr>
        <w:pStyle w:val="Akapitzlist"/>
        <w:numPr>
          <w:ilvl w:val="0"/>
          <w:numId w:val="56"/>
        </w:numPr>
        <w:autoSpaceDE w:val="0"/>
        <w:spacing w:after="0" w:line="240" w:lineRule="auto"/>
        <w:textAlignment w:val="auto"/>
        <w:rPr>
          <w:rFonts w:cs="Calibri"/>
          <w:sz w:val="22"/>
          <w:szCs w:val="22"/>
        </w:rPr>
      </w:pPr>
      <w:r w:rsidRPr="006262A2">
        <w:rPr>
          <w:rFonts w:cs="Calibri"/>
          <w:sz w:val="22"/>
          <w:szCs w:val="22"/>
        </w:rPr>
        <w:t>przedmiar robót</w:t>
      </w:r>
    </w:p>
    <w:p w14:paraId="51A4BF92" w14:textId="77777777" w:rsidR="00BD12C2" w:rsidRPr="006262A2" w:rsidRDefault="00BD12C2" w:rsidP="00E45483">
      <w:pPr>
        <w:pStyle w:val="Akapitzlist"/>
        <w:numPr>
          <w:ilvl w:val="0"/>
          <w:numId w:val="56"/>
        </w:numPr>
        <w:autoSpaceDE w:val="0"/>
        <w:spacing w:after="0" w:line="240" w:lineRule="auto"/>
        <w:textAlignment w:val="auto"/>
        <w:rPr>
          <w:rFonts w:cs="Calibri"/>
          <w:sz w:val="22"/>
          <w:szCs w:val="22"/>
        </w:rPr>
      </w:pPr>
      <w:r w:rsidRPr="006262A2">
        <w:rPr>
          <w:rFonts w:cs="Calibri"/>
          <w:sz w:val="22"/>
          <w:szCs w:val="22"/>
        </w:rPr>
        <w:t>projekt budowlany</w:t>
      </w:r>
    </w:p>
    <w:p w14:paraId="385618C9" w14:textId="77777777" w:rsidR="00BD12C2" w:rsidRPr="006262A2" w:rsidRDefault="00BD12C2" w:rsidP="00E45483">
      <w:pPr>
        <w:pStyle w:val="Bezodstpw"/>
        <w:rPr>
          <w:rFonts w:cs="Calibri"/>
          <w:b/>
          <w:bCs/>
        </w:rPr>
      </w:pPr>
    </w:p>
    <w:p w14:paraId="4F8C1FD9" w14:textId="77777777" w:rsidR="00F34D43" w:rsidRDefault="00F34D43" w:rsidP="00E45483">
      <w:pPr>
        <w:pStyle w:val="Bezodstpw"/>
        <w:rPr>
          <w:rFonts w:cs="Calibri"/>
          <w:b/>
          <w:bCs/>
        </w:rPr>
      </w:pPr>
    </w:p>
    <w:p w14:paraId="3E80208A" w14:textId="77777777" w:rsidR="00F34D43" w:rsidRDefault="00F34D43" w:rsidP="00E45483">
      <w:pPr>
        <w:pStyle w:val="Bezodstpw"/>
        <w:rPr>
          <w:rFonts w:cs="Calibri"/>
          <w:b/>
          <w:bCs/>
        </w:rPr>
      </w:pPr>
    </w:p>
    <w:p w14:paraId="776D321D" w14:textId="77777777" w:rsidR="00F34D43" w:rsidRDefault="00F34D43" w:rsidP="00E45483">
      <w:pPr>
        <w:pStyle w:val="Bezodstpw"/>
        <w:rPr>
          <w:rFonts w:cs="Calibri"/>
          <w:b/>
          <w:bCs/>
        </w:rPr>
      </w:pPr>
    </w:p>
    <w:p w14:paraId="5A019B34" w14:textId="546D128B" w:rsidR="00BD12C2" w:rsidRPr="006262A2" w:rsidRDefault="00BD12C2" w:rsidP="00E45483">
      <w:pPr>
        <w:pStyle w:val="Bezodstpw"/>
        <w:rPr>
          <w:rFonts w:cs="Calibri"/>
          <w:b/>
          <w:bCs/>
        </w:rPr>
      </w:pPr>
      <w:r w:rsidRPr="006262A2">
        <w:rPr>
          <w:rFonts w:cs="Calibri"/>
          <w:b/>
          <w:bCs/>
        </w:rPr>
        <w:lastRenderedPageBreak/>
        <w:t xml:space="preserve">12. PODSTAWA OPRACOWANIA </w:t>
      </w:r>
      <w:proofErr w:type="spellStart"/>
      <w:r w:rsidRPr="006262A2">
        <w:rPr>
          <w:rFonts w:cs="Calibri"/>
          <w:b/>
          <w:bCs/>
        </w:rPr>
        <w:t>STW</w:t>
      </w:r>
      <w:r>
        <w:rPr>
          <w:rFonts w:cs="Calibri"/>
          <w:b/>
          <w:bCs/>
        </w:rPr>
        <w:t>i</w:t>
      </w:r>
      <w:r w:rsidRPr="006262A2">
        <w:rPr>
          <w:rFonts w:cs="Calibri"/>
          <w:b/>
          <w:bCs/>
        </w:rPr>
        <w:t>OR</w:t>
      </w:r>
      <w:proofErr w:type="spellEnd"/>
    </w:p>
    <w:p w14:paraId="0AABFEF9" w14:textId="77777777" w:rsidR="00BD12C2" w:rsidRDefault="00BD12C2" w:rsidP="00E45483">
      <w:pPr>
        <w:pStyle w:val="Akapitzlist"/>
        <w:numPr>
          <w:ilvl w:val="0"/>
          <w:numId w:val="57"/>
        </w:numPr>
        <w:autoSpaceDE w:val="0"/>
        <w:spacing w:after="0" w:line="240" w:lineRule="auto"/>
        <w:textAlignment w:val="auto"/>
      </w:pPr>
      <w:bookmarkStart w:id="2" w:name="_Hlk172205763"/>
      <w:r>
        <w:rPr>
          <w:rFonts w:cs="Calibri"/>
          <w:bCs/>
          <w:kern w:val="0"/>
          <w:sz w:val="22"/>
          <w:szCs w:val="22"/>
        </w:rPr>
        <w:t>Rozporządzenie Ministra Rozwoju I Technologii</w:t>
      </w:r>
      <w:r>
        <w:rPr>
          <w:rFonts w:eastAsia="TimesNewRoman" w:cs="Calibri"/>
          <w:kern w:val="0"/>
          <w:sz w:val="22"/>
          <w:szCs w:val="22"/>
        </w:rPr>
        <w:t xml:space="preserve">  z dnia 20 grudnia 2021 r. </w:t>
      </w:r>
      <w:r>
        <w:rPr>
          <w:rFonts w:cs="Calibri"/>
          <w:bCs/>
          <w:kern w:val="0"/>
          <w:sz w:val="22"/>
          <w:szCs w:val="22"/>
        </w:rPr>
        <w:t>w sprawie szczegółowego zakresu i formy dokumentacji projektowej, specyfikacji technicznych wykonania i odbioru robót budowlanych oraz programu funkcjonalno-użytkowego</w:t>
      </w:r>
    </w:p>
    <w:p w14:paraId="03614B36" w14:textId="77777777" w:rsidR="00BD12C2" w:rsidRDefault="00BD12C2" w:rsidP="00E45483">
      <w:pPr>
        <w:pStyle w:val="Akapitzlist"/>
        <w:numPr>
          <w:ilvl w:val="0"/>
          <w:numId w:val="57"/>
        </w:numPr>
        <w:autoSpaceDE w:val="0"/>
        <w:spacing w:after="0" w:line="240" w:lineRule="auto"/>
        <w:textAlignment w:val="auto"/>
        <w:rPr>
          <w:rFonts w:cs="Calibri"/>
          <w:sz w:val="22"/>
          <w:szCs w:val="22"/>
        </w:rPr>
      </w:pPr>
      <w:r>
        <w:rPr>
          <w:rFonts w:cs="Calibri"/>
          <w:sz w:val="22"/>
          <w:szCs w:val="22"/>
        </w:rPr>
        <w:t xml:space="preserve">Ustawa z dnia 29 stycznia 2004 r. – Prawo zamówień publicznych (Dz. U. z 2010 r. Nr 113, poz. 759, Nr 161, poz. 1078 i Nr 182, poz. 1228, z 2011 r. Nr 5, poz. 13, Nr 28, </w:t>
      </w:r>
      <w:proofErr w:type="spellStart"/>
      <w:r>
        <w:rPr>
          <w:rFonts w:cs="Calibri"/>
          <w:sz w:val="22"/>
          <w:szCs w:val="22"/>
        </w:rPr>
        <w:t>poz</w:t>
      </w:r>
      <w:proofErr w:type="spellEnd"/>
      <w:r>
        <w:rPr>
          <w:rFonts w:cs="Calibri"/>
          <w:sz w:val="22"/>
          <w:szCs w:val="22"/>
        </w:rPr>
        <w:t xml:space="preserve"> 143, Nr 87, poz. 484, Nr 234, poz. 1386, Nr 240, poz. 1429, z 2012 r. poz. 769 i 1101) – tekst ujednolicony przez Urząd Zamówień Publicznych.</w:t>
      </w:r>
    </w:p>
    <w:p w14:paraId="468F054C" w14:textId="77777777" w:rsidR="00BD12C2" w:rsidRDefault="00BD12C2" w:rsidP="00E45483">
      <w:pPr>
        <w:pStyle w:val="Akapitzlist"/>
        <w:numPr>
          <w:ilvl w:val="0"/>
          <w:numId w:val="57"/>
        </w:numPr>
        <w:autoSpaceDE w:val="0"/>
        <w:spacing w:after="0" w:line="240" w:lineRule="auto"/>
        <w:textAlignment w:val="auto"/>
      </w:pPr>
      <w:r>
        <w:rPr>
          <w:rFonts w:cs="Calibri"/>
          <w:sz w:val="22"/>
          <w:szCs w:val="22"/>
          <w:shd w:val="clear" w:color="auto" w:fill="FFFFFF"/>
        </w:rPr>
        <w:t xml:space="preserve">Prawo zamówień publicznych (Dz. U. z 2021 r. poz. 1129, 1598, 2054 i 2269) </w:t>
      </w:r>
    </w:p>
    <w:p w14:paraId="77CB14AA" w14:textId="77777777" w:rsidR="00BD12C2" w:rsidRDefault="00BD12C2" w:rsidP="00E45483">
      <w:pPr>
        <w:pStyle w:val="Akapitzlist"/>
        <w:numPr>
          <w:ilvl w:val="0"/>
          <w:numId w:val="57"/>
        </w:numPr>
        <w:autoSpaceDE w:val="0"/>
        <w:spacing w:after="0" w:line="240" w:lineRule="auto"/>
        <w:textAlignment w:val="auto"/>
        <w:rPr>
          <w:rFonts w:cs="Calibri"/>
          <w:sz w:val="22"/>
          <w:szCs w:val="22"/>
        </w:rPr>
      </w:pPr>
      <w:r>
        <w:rPr>
          <w:rFonts w:cs="Calibri"/>
          <w:sz w:val="22"/>
          <w:szCs w:val="22"/>
        </w:rPr>
        <w:t>Ustawa z dnia 7 lipca 1994 r. „Prawo budowlane” z późniejszymi zmianami</w:t>
      </w:r>
    </w:p>
    <w:p w14:paraId="44E4B8B7" w14:textId="77777777" w:rsidR="00BD12C2" w:rsidRDefault="00BD12C2" w:rsidP="00E45483">
      <w:pPr>
        <w:pStyle w:val="Akapitzlist"/>
        <w:numPr>
          <w:ilvl w:val="0"/>
          <w:numId w:val="57"/>
        </w:numPr>
        <w:autoSpaceDE w:val="0"/>
        <w:spacing w:after="0" w:line="240" w:lineRule="auto"/>
        <w:jc w:val="both"/>
        <w:rPr>
          <w:rFonts w:eastAsia="CenturyGothic"/>
          <w:sz w:val="22"/>
          <w:szCs w:val="22"/>
        </w:rPr>
      </w:pPr>
      <w:r>
        <w:rPr>
          <w:rFonts w:eastAsia="CenturyGothic"/>
          <w:sz w:val="22"/>
          <w:szCs w:val="22"/>
        </w:rPr>
        <w:t xml:space="preserve">Rozporządzenie Ministra Infrastruktury z dnia 6 lutego 2003 r. – w sprawie bezpieczeństwa i higieny pracy podczas wykonywania robót budowlanych (Dz.U. 2003 nr 47 poz. 401 z </w:t>
      </w:r>
      <w:proofErr w:type="spellStart"/>
      <w:r>
        <w:rPr>
          <w:rFonts w:eastAsia="CenturyGothic"/>
          <w:sz w:val="22"/>
          <w:szCs w:val="22"/>
        </w:rPr>
        <w:t>póź</w:t>
      </w:r>
      <w:proofErr w:type="spellEnd"/>
      <w:r>
        <w:rPr>
          <w:rFonts w:eastAsia="CenturyGothic"/>
          <w:sz w:val="22"/>
          <w:szCs w:val="22"/>
        </w:rPr>
        <w:t>. zm.).</w:t>
      </w:r>
    </w:p>
    <w:p w14:paraId="158F212B" w14:textId="77777777" w:rsidR="00BD12C2" w:rsidRDefault="00BD12C2" w:rsidP="00E45483">
      <w:pPr>
        <w:pStyle w:val="Akapitzlist"/>
        <w:numPr>
          <w:ilvl w:val="0"/>
          <w:numId w:val="57"/>
        </w:numPr>
        <w:autoSpaceDE w:val="0"/>
        <w:spacing w:after="0" w:line="240" w:lineRule="auto"/>
        <w:jc w:val="both"/>
        <w:rPr>
          <w:rFonts w:eastAsia="CenturyGothic"/>
          <w:sz w:val="22"/>
          <w:szCs w:val="22"/>
        </w:rPr>
      </w:pPr>
      <w:r>
        <w:rPr>
          <w:rFonts w:eastAsia="CenturyGothic"/>
          <w:sz w:val="22"/>
          <w:szCs w:val="22"/>
        </w:rPr>
        <w:t xml:space="preserve">Rozporządzenie Ministra Infrastruktury z dnia 23 czerwca 2003 r. – w sprawie informacji dotyczącej bezpieczeństwa i ochrony zdrowia oraz planu bezpieczeństwa i ochrony zdrowia (Dz. U. Nr 120, poz. 1126 z </w:t>
      </w:r>
      <w:proofErr w:type="spellStart"/>
      <w:r>
        <w:rPr>
          <w:rFonts w:eastAsia="CenturyGothic"/>
          <w:sz w:val="22"/>
          <w:szCs w:val="22"/>
        </w:rPr>
        <w:t>póź</w:t>
      </w:r>
      <w:proofErr w:type="spellEnd"/>
      <w:r>
        <w:rPr>
          <w:rFonts w:eastAsia="CenturyGothic"/>
          <w:sz w:val="22"/>
          <w:szCs w:val="22"/>
        </w:rPr>
        <w:t>. zm.).</w:t>
      </w:r>
    </w:p>
    <w:p w14:paraId="2EF83C8C" w14:textId="77777777" w:rsidR="00BD12C2" w:rsidRDefault="00BD12C2" w:rsidP="00E45483">
      <w:pPr>
        <w:pStyle w:val="Akapitzlist"/>
        <w:numPr>
          <w:ilvl w:val="0"/>
          <w:numId w:val="57"/>
        </w:numPr>
        <w:autoSpaceDE w:val="0"/>
        <w:spacing w:after="0" w:line="240" w:lineRule="auto"/>
        <w:jc w:val="both"/>
        <w:rPr>
          <w:rFonts w:eastAsia="CenturyGothic"/>
          <w:sz w:val="22"/>
          <w:szCs w:val="22"/>
        </w:rPr>
      </w:pPr>
      <w:r>
        <w:rPr>
          <w:rFonts w:eastAsia="CenturyGothic"/>
          <w:sz w:val="22"/>
          <w:szCs w:val="22"/>
        </w:rPr>
        <w:t>Rozporządzenie Ministra Rozwoju i Technologii z dnia 20 grudnia 2021 r. w sprawie szczegółowego zakresu i formy dokumentacji projektowej, specyfikacji technicznych wykonania i odbioru robót budowlanych oraz programu funkcjonalno-użytkowego (Dz.U. 2021 poz. 2454).</w:t>
      </w:r>
    </w:p>
    <w:p w14:paraId="04379D1B" w14:textId="77777777" w:rsidR="00BD12C2" w:rsidRDefault="00BD12C2" w:rsidP="00E45483">
      <w:pPr>
        <w:pStyle w:val="Akapitzlist"/>
        <w:numPr>
          <w:ilvl w:val="0"/>
          <w:numId w:val="57"/>
        </w:numPr>
        <w:autoSpaceDE w:val="0"/>
        <w:spacing w:after="0" w:line="240" w:lineRule="auto"/>
        <w:jc w:val="both"/>
        <w:rPr>
          <w:rFonts w:eastAsia="CenturyGothic"/>
          <w:sz w:val="22"/>
          <w:szCs w:val="22"/>
        </w:rPr>
      </w:pPr>
      <w:r>
        <w:rPr>
          <w:rFonts w:eastAsia="CenturyGothic"/>
          <w:sz w:val="22"/>
          <w:szCs w:val="22"/>
        </w:rPr>
        <w:t xml:space="preserve">Rozporządzenie Ministra Pracy i Polityki Społecznej z dnia 26 września 1997 r. – w sprawie ogólnych przepisów bezpieczeństwa i higieny pracy (Dz.U. 1997 nr 129 poz. 844 z </w:t>
      </w:r>
      <w:proofErr w:type="spellStart"/>
      <w:r>
        <w:rPr>
          <w:rFonts w:eastAsia="CenturyGothic"/>
          <w:sz w:val="22"/>
          <w:szCs w:val="22"/>
        </w:rPr>
        <w:t>póź</w:t>
      </w:r>
      <w:proofErr w:type="spellEnd"/>
      <w:r>
        <w:rPr>
          <w:rFonts w:eastAsia="CenturyGothic"/>
          <w:sz w:val="22"/>
          <w:szCs w:val="22"/>
        </w:rPr>
        <w:t>. zm.).</w:t>
      </w:r>
    </w:p>
    <w:p w14:paraId="6492CAE8" w14:textId="77777777" w:rsidR="00BD12C2" w:rsidRDefault="00BD12C2" w:rsidP="00E45483">
      <w:pPr>
        <w:pStyle w:val="Akapitzlist"/>
        <w:numPr>
          <w:ilvl w:val="0"/>
          <w:numId w:val="57"/>
        </w:numPr>
        <w:autoSpaceDE w:val="0"/>
        <w:spacing w:after="0" w:line="240" w:lineRule="auto"/>
        <w:jc w:val="both"/>
        <w:rPr>
          <w:rFonts w:eastAsia="CenturyGothic"/>
          <w:sz w:val="22"/>
          <w:szCs w:val="22"/>
        </w:rPr>
      </w:pPr>
      <w:r>
        <w:rPr>
          <w:rFonts w:eastAsia="CenturyGothic"/>
          <w:sz w:val="22"/>
          <w:szCs w:val="22"/>
        </w:rPr>
        <w:t xml:space="preserve">Rozporządzenie Ministra Infrastruktury i Budownictwa z dnia 17 listopada 2016 r. w sprawie sposobu deklarowania właściwości użytkowych wyrobów budowlanych oraz sposobu znakowania ich znakiem budowlanym (Dz.U. 2016 poz. 1966 z </w:t>
      </w:r>
      <w:proofErr w:type="spellStart"/>
      <w:r>
        <w:rPr>
          <w:rFonts w:eastAsia="CenturyGothic"/>
          <w:sz w:val="22"/>
          <w:szCs w:val="22"/>
        </w:rPr>
        <w:t>póź</w:t>
      </w:r>
      <w:proofErr w:type="spellEnd"/>
      <w:r>
        <w:rPr>
          <w:rFonts w:eastAsia="CenturyGothic"/>
          <w:sz w:val="22"/>
          <w:szCs w:val="22"/>
        </w:rPr>
        <w:t>. zm.).</w:t>
      </w:r>
    </w:p>
    <w:p w14:paraId="6E7F05AA" w14:textId="77777777" w:rsidR="00BD12C2" w:rsidRDefault="00BD12C2" w:rsidP="00E45483">
      <w:pPr>
        <w:pStyle w:val="Akapitzlist"/>
        <w:numPr>
          <w:ilvl w:val="0"/>
          <w:numId w:val="57"/>
        </w:numPr>
        <w:autoSpaceDE w:val="0"/>
        <w:spacing w:after="0" w:line="240" w:lineRule="auto"/>
        <w:jc w:val="both"/>
        <w:rPr>
          <w:rFonts w:eastAsia="CenturyGothic"/>
          <w:sz w:val="22"/>
          <w:szCs w:val="22"/>
        </w:rPr>
      </w:pPr>
      <w:r>
        <w:rPr>
          <w:rFonts w:eastAsia="CenturyGothic"/>
          <w:sz w:val="22"/>
          <w:szCs w:val="22"/>
        </w:rPr>
        <w:t xml:space="preserve">Ustawa z dnia 25 czerwca 2015 r. o zmianie ustawy o wyrobach budowlanych, ustawy - Prawo budowlane oraz ustawy o zmianie ustawy o wyrobach budowlanych oraz ustawy o systemie oceny zgodności (Dz.U. 2015 poz. 1165z </w:t>
      </w:r>
      <w:proofErr w:type="spellStart"/>
      <w:r>
        <w:rPr>
          <w:rFonts w:eastAsia="CenturyGothic"/>
          <w:sz w:val="22"/>
          <w:szCs w:val="22"/>
        </w:rPr>
        <w:t>póź</w:t>
      </w:r>
      <w:proofErr w:type="spellEnd"/>
      <w:r>
        <w:rPr>
          <w:rFonts w:eastAsia="CenturyGothic"/>
          <w:sz w:val="22"/>
          <w:szCs w:val="22"/>
        </w:rPr>
        <w:t>. zm.).</w:t>
      </w:r>
    </w:p>
    <w:p w14:paraId="1A092D5E" w14:textId="77777777" w:rsidR="00BD12C2" w:rsidRDefault="00BD12C2" w:rsidP="00E45483">
      <w:pPr>
        <w:pStyle w:val="Akapitzlist"/>
        <w:numPr>
          <w:ilvl w:val="0"/>
          <w:numId w:val="57"/>
        </w:numPr>
        <w:autoSpaceDE w:val="0"/>
        <w:spacing w:after="0" w:line="240" w:lineRule="auto"/>
        <w:textAlignment w:val="auto"/>
        <w:rPr>
          <w:rFonts w:cs="Calibri"/>
        </w:rPr>
      </w:pPr>
      <w:r>
        <w:rPr>
          <w:rFonts w:cs="Calibri"/>
        </w:rPr>
        <w:t>Warunki techniczne wykonania i odbioru robót budowlano – montażowych” ARKADY,</w:t>
      </w:r>
    </w:p>
    <w:p w14:paraId="6D1E241F" w14:textId="77777777" w:rsidR="00BD12C2" w:rsidRDefault="00BD12C2" w:rsidP="00E45483">
      <w:pPr>
        <w:pStyle w:val="Akapitzlist"/>
        <w:numPr>
          <w:ilvl w:val="0"/>
          <w:numId w:val="57"/>
        </w:numPr>
        <w:autoSpaceDE w:val="0"/>
        <w:spacing w:after="0" w:line="240" w:lineRule="auto"/>
        <w:textAlignment w:val="auto"/>
        <w:rPr>
          <w:rFonts w:cs="Calibri"/>
        </w:rPr>
      </w:pPr>
      <w:r>
        <w:rPr>
          <w:rFonts w:cs="Calibri"/>
        </w:rPr>
        <w:t>Ustawa z dnia 27 kwietnia 2001 r. „Prawo ochrony środowiska”.</w:t>
      </w:r>
    </w:p>
    <w:p w14:paraId="385CA336" w14:textId="77777777" w:rsidR="00BD12C2" w:rsidRDefault="00BD12C2" w:rsidP="00E45483">
      <w:pPr>
        <w:pStyle w:val="Akapitzlist"/>
        <w:numPr>
          <w:ilvl w:val="0"/>
          <w:numId w:val="57"/>
        </w:numPr>
        <w:autoSpaceDE w:val="0"/>
        <w:spacing w:after="0" w:line="240" w:lineRule="auto"/>
        <w:jc w:val="both"/>
        <w:rPr>
          <w:rFonts w:eastAsia="CenturyGothic"/>
          <w:sz w:val="22"/>
          <w:szCs w:val="22"/>
        </w:rPr>
      </w:pPr>
      <w:r>
        <w:rPr>
          <w:rFonts w:eastAsia="CenturyGothic"/>
          <w:sz w:val="22"/>
          <w:szCs w:val="22"/>
        </w:rPr>
        <w:t xml:space="preserve">Rozporządzenie Ministra Rozwoju, Pracy i Technologii z dnia 6 września 2021 r. w sprawie sposobu prowadzenia dzienników budowy, montażu i rozbiórki (Dz.U. 2021 poz. 1686 z </w:t>
      </w:r>
      <w:proofErr w:type="spellStart"/>
      <w:r>
        <w:rPr>
          <w:rFonts w:eastAsia="CenturyGothic"/>
          <w:sz w:val="22"/>
          <w:szCs w:val="22"/>
        </w:rPr>
        <w:t>póź</w:t>
      </w:r>
      <w:proofErr w:type="spellEnd"/>
      <w:r>
        <w:rPr>
          <w:rFonts w:eastAsia="CenturyGothic"/>
          <w:sz w:val="22"/>
          <w:szCs w:val="22"/>
        </w:rPr>
        <w:t>. zm.).</w:t>
      </w:r>
    </w:p>
    <w:bookmarkEnd w:id="2"/>
    <w:p w14:paraId="54EE2276" w14:textId="77777777" w:rsidR="002976C9" w:rsidRDefault="002976C9" w:rsidP="00E45483">
      <w:pPr>
        <w:pStyle w:val="Akapitzlist"/>
        <w:autoSpaceDE w:val="0"/>
        <w:spacing w:after="0" w:line="240" w:lineRule="auto"/>
        <w:jc w:val="both"/>
        <w:rPr>
          <w:rFonts w:eastAsia="CenturyGothic"/>
          <w:sz w:val="22"/>
          <w:szCs w:val="22"/>
        </w:rPr>
      </w:pPr>
    </w:p>
    <w:bookmarkEnd w:id="1"/>
    <w:p w14:paraId="4EACEC85" w14:textId="77777777" w:rsidR="00B62F3E" w:rsidRDefault="00B62F3E" w:rsidP="00E45483">
      <w:pPr>
        <w:pStyle w:val="Bezodstpw"/>
      </w:pPr>
    </w:p>
    <w:sectPr w:rsidR="00B62F3E" w:rsidSect="00C74D0E">
      <w:footerReference w:type="default" r:id="rId8"/>
      <w:pgSz w:w="11906" w:h="16838"/>
      <w:pgMar w:top="1134" w:right="1286"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C7C2B" w14:textId="77777777" w:rsidR="00A264D2" w:rsidRDefault="00A264D2">
      <w:r>
        <w:separator/>
      </w:r>
    </w:p>
  </w:endnote>
  <w:endnote w:type="continuationSeparator" w:id="0">
    <w:p w14:paraId="6A4FC467" w14:textId="77777777" w:rsidR="00A264D2" w:rsidRDefault="00A2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BankGothic Md BT">
    <w:panose1 w:val="020B080702020306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OpenSymbol">
    <w:altName w:val="Calibri"/>
    <w:charset w:val="00"/>
    <w:family w:val="auto"/>
    <w:pitch w:val="default"/>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
    <w:charset w:val="00"/>
    <w:family w:val="auto"/>
    <w:pitch w:val="default"/>
  </w:font>
  <w:font w:name="CenturyGothic">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BA7AE" w14:textId="77777777" w:rsidR="0096564E" w:rsidRDefault="0096564E">
    <w:pPr>
      <w:pStyle w:val="Stopka"/>
      <w:jc w:val="center"/>
      <w:rPr>
        <w:rFonts w:ascii="Arial Narrow" w:hAnsi="Arial Narrow" w:cs="Arial Narrow"/>
        <w:color w:val="8080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952B3" w14:textId="77777777" w:rsidR="00A264D2" w:rsidRDefault="00A264D2">
      <w:r>
        <w:rPr>
          <w:color w:val="000000"/>
        </w:rPr>
        <w:separator/>
      </w:r>
    </w:p>
  </w:footnote>
  <w:footnote w:type="continuationSeparator" w:id="0">
    <w:p w14:paraId="4F4B4717" w14:textId="77777777" w:rsidR="00A264D2" w:rsidRDefault="00A26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3484E"/>
    <w:multiLevelType w:val="multilevel"/>
    <w:tmpl w:val="38EABE2C"/>
    <w:styleLink w:val="WW8Num6"/>
    <w:lvl w:ilvl="0">
      <w:numFmt w:val="bullet"/>
      <w:lvlText w:val=""/>
      <w:lvlJc w:val="left"/>
      <w:pPr>
        <w:ind w:left="618" w:hanging="567"/>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A99321E"/>
    <w:multiLevelType w:val="multilevel"/>
    <w:tmpl w:val="EE640C2C"/>
    <w:styleLink w:val="WW8Num20"/>
    <w:lvl w:ilvl="0">
      <w:numFmt w:val="bullet"/>
      <w:lvlText w:val=""/>
      <w:lvlJc w:val="left"/>
      <w:pPr>
        <w:ind w:left="1430" w:hanging="360"/>
      </w:pPr>
      <w:rPr>
        <w:rFonts w:ascii="Symbol" w:hAnsi="Symbol" w:cs="Symbol"/>
      </w:rPr>
    </w:lvl>
    <w:lvl w:ilvl="1">
      <w:numFmt w:val="bullet"/>
      <w:lvlText w:val="o"/>
      <w:lvlJc w:val="left"/>
      <w:pPr>
        <w:ind w:left="2150" w:hanging="360"/>
      </w:pPr>
      <w:rPr>
        <w:rFonts w:ascii="Courier New" w:hAnsi="Courier New" w:cs="Courier New"/>
      </w:rPr>
    </w:lvl>
    <w:lvl w:ilvl="2">
      <w:numFmt w:val="bullet"/>
      <w:lvlText w:val=""/>
      <w:lvlJc w:val="left"/>
      <w:pPr>
        <w:ind w:left="2870" w:hanging="360"/>
      </w:pPr>
      <w:rPr>
        <w:rFonts w:ascii="Wingdings" w:hAnsi="Wingdings" w:cs="Wingdings"/>
      </w:rPr>
    </w:lvl>
    <w:lvl w:ilvl="3">
      <w:numFmt w:val="bullet"/>
      <w:lvlText w:val=""/>
      <w:lvlJc w:val="left"/>
      <w:pPr>
        <w:ind w:left="3590" w:hanging="360"/>
      </w:pPr>
      <w:rPr>
        <w:rFonts w:ascii="Symbol" w:hAnsi="Symbol" w:cs="Symbol"/>
      </w:rPr>
    </w:lvl>
    <w:lvl w:ilvl="4">
      <w:numFmt w:val="bullet"/>
      <w:lvlText w:val="o"/>
      <w:lvlJc w:val="left"/>
      <w:pPr>
        <w:ind w:left="4310" w:hanging="360"/>
      </w:pPr>
      <w:rPr>
        <w:rFonts w:ascii="Courier New" w:hAnsi="Courier New" w:cs="Courier New"/>
      </w:rPr>
    </w:lvl>
    <w:lvl w:ilvl="5">
      <w:numFmt w:val="bullet"/>
      <w:lvlText w:val=""/>
      <w:lvlJc w:val="left"/>
      <w:pPr>
        <w:ind w:left="5030" w:hanging="360"/>
      </w:pPr>
      <w:rPr>
        <w:rFonts w:ascii="Wingdings" w:hAnsi="Wingdings" w:cs="Wingdings"/>
      </w:rPr>
    </w:lvl>
    <w:lvl w:ilvl="6">
      <w:numFmt w:val="bullet"/>
      <w:lvlText w:val=""/>
      <w:lvlJc w:val="left"/>
      <w:pPr>
        <w:ind w:left="5750" w:hanging="360"/>
      </w:pPr>
      <w:rPr>
        <w:rFonts w:ascii="Symbol" w:hAnsi="Symbol" w:cs="Symbol"/>
      </w:rPr>
    </w:lvl>
    <w:lvl w:ilvl="7">
      <w:numFmt w:val="bullet"/>
      <w:lvlText w:val="o"/>
      <w:lvlJc w:val="left"/>
      <w:pPr>
        <w:ind w:left="6470" w:hanging="360"/>
      </w:pPr>
      <w:rPr>
        <w:rFonts w:ascii="Courier New" w:hAnsi="Courier New" w:cs="Courier New"/>
      </w:rPr>
    </w:lvl>
    <w:lvl w:ilvl="8">
      <w:numFmt w:val="bullet"/>
      <w:lvlText w:val=""/>
      <w:lvlJc w:val="left"/>
      <w:pPr>
        <w:ind w:left="7190" w:hanging="360"/>
      </w:pPr>
      <w:rPr>
        <w:rFonts w:ascii="Wingdings" w:hAnsi="Wingdings" w:cs="Wingdings"/>
      </w:rPr>
    </w:lvl>
  </w:abstractNum>
  <w:abstractNum w:abstractNumId="2" w15:restartNumberingAfterBreak="0">
    <w:nsid w:val="0F560709"/>
    <w:multiLevelType w:val="multilevel"/>
    <w:tmpl w:val="49F0DADE"/>
    <w:styleLink w:val="WW8Num5"/>
    <w:lvl w:ilvl="0">
      <w:numFmt w:val="bullet"/>
      <w:lvlText w:val=""/>
      <w:lvlJc w:val="left"/>
      <w:pPr>
        <w:ind w:left="1430" w:hanging="360"/>
      </w:pPr>
      <w:rPr>
        <w:rFonts w:ascii="Symbol" w:hAnsi="Symbol" w:cs="Symbol"/>
      </w:rPr>
    </w:lvl>
    <w:lvl w:ilvl="1">
      <w:numFmt w:val="bullet"/>
      <w:lvlText w:val="o"/>
      <w:lvlJc w:val="left"/>
      <w:pPr>
        <w:ind w:left="2150" w:hanging="360"/>
      </w:pPr>
      <w:rPr>
        <w:rFonts w:ascii="Courier New" w:hAnsi="Courier New" w:cs="Courier New"/>
      </w:rPr>
    </w:lvl>
    <w:lvl w:ilvl="2">
      <w:numFmt w:val="bullet"/>
      <w:lvlText w:val=""/>
      <w:lvlJc w:val="left"/>
      <w:pPr>
        <w:ind w:left="2870" w:hanging="360"/>
      </w:pPr>
      <w:rPr>
        <w:rFonts w:ascii="Wingdings" w:hAnsi="Wingdings" w:cs="Wingdings"/>
      </w:rPr>
    </w:lvl>
    <w:lvl w:ilvl="3">
      <w:numFmt w:val="bullet"/>
      <w:lvlText w:val=""/>
      <w:lvlJc w:val="left"/>
      <w:pPr>
        <w:ind w:left="3590" w:hanging="360"/>
      </w:pPr>
      <w:rPr>
        <w:rFonts w:ascii="Symbol" w:hAnsi="Symbol" w:cs="Symbol"/>
      </w:rPr>
    </w:lvl>
    <w:lvl w:ilvl="4">
      <w:numFmt w:val="bullet"/>
      <w:lvlText w:val="o"/>
      <w:lvlJc w:val="left"/>
      <w:pPr>
        <w:ind w:left="4310" w:hanging="360"/>
      </w:pPr>
      <w:rPr>
        <w:rFonts w:ascii="Courier New" w:hAnsi="Courier New" w:cs="Courier New"/>
      </w:rPr>
    </w:lvl>
    <w:lvl w:ilvl="5">
      <w:numFmt w:val="bullet"/>
      <w:lvlText w:val=""/>
      <w:lvlJc w:val="left"/>
      <w:pPr>
        <w:ind w:left="5030" w:hanging="360"/>
      </w:pPr>
      <w:rPr>
        <w:rFonts w:ascii="Wingdings" w:hAnsi="Wingdings" w:cs="Wingdings"/>
      </w:rPr>
    </w:lvl>
    <w:lvl w:ilvl="6">
      <w:numFmt w:val="bullet"/>
      <w:lvlText w:val=""/>
      <w:lvlJc w:val="left"/>
      <w:pPr>
        <w:ind w:left="5750" w:hanging="360"/>
      </w:pPr>
      <w:rPr>
        <w:rFonts w:ascii="Symbol" w:hAnsi="Symbol" w:cs="Symbol"/>
      </w:rPr>
    </w:lvl>
    <w:lvl w:ilvl="7">
      <w:numFmt w:val="bullet"/>
      <w:lvlText w:val="o"/>
      <w:lvlJc w:val="left"/>
      <w:pPr>
        <w:ind w:left="6470" w:hanging="360"/>
      </w:pPr>
      <w:rPr>
        <w:rFonts w:ascii="Courier New" w:hAnsi="Courier New" w:cs="Courier New"/>
      </w:rPr>
    </w:lvl>
    <w:lvl w:ilvl="8">
      <w:numFmt w:val="bullet"/>
      <w:lvlText w:val=""/>
      <w:lvlJc w:val="left"/>
      <w:pPr>
        <w:ind w:left="7190" w:hanging="360"/>
      </w:pPr>
      <w:rPr>
        <w:rFonts w:ascii="Wingdings" w:hAnsi="Wingdings" w:cs="Wingdings"/>
      </w:rPr>
    </w:lvl>
  </w:abstractNum>
  <w:abstractNum w:abstractNumId="3" w15:restartNumberingAfterBreak="0">
    <w:nsid w:val="10D15FBE"/>
    <w:multiLevelType w:val="hybridMultilevel"/>
    <w:tmpl w:val="A058F4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DE0EFA"/>
    <w:multiLevelType w:val="multilevel"/>
    <w:tmpl w:val="7F2887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32358AC"/>
    <w:multiLevelType w:val="multilevel"/>
    <w:tmpl w:val="23802E32"/>
    <w:styleLink w:val="LFO31"/>
    <w:lvl w:ilvl="0">
      <w:numFmt w:val="bullet"/>
      <w:pStyle w:val="Listatahoma"/>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2F0CA8"/>
    <w:multiLevelType w:val="multilevel"/>
    <w:tmpl w:val="6B228F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151E5111"/>
    <w:multiLevelType w:val="multilevel"/>
    <w:tmpl w:val="7E446D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5EC4649"/>
    <w:multiLevelType w:val="multilevel"/>
    <w:tmpl w:val="5C942C1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6F31905"/>
    <w:multiLevelType w:val="multilevel"/>
    <w:tmpl w:val="2370D38A"/>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1.%2.%3)"/>
      <w:lvlJc w:val="right"/>
      <w:pPr>
        <w:ind w:left="2160" w:hanging="180"/>
      </w:pPr>
      <w:rPr>
        <w:rFonts w:eastAsia="Calibri" w:cs="Arial"/>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77B7EB0"/>
    <w:multiLevelType w:val="multilevel"/>
    <w:tmpl w:val="DBD07362"/>
    <w:styleLink w:val="WW8Num1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1" w15:restartNumberingAfterBreak="0">
    <w:nsid w:val="1A6437A4"/>
    <w:multiLevelType w:val="multilevel"/>
    <w:tmpl w:val="80000DD8"/>
    <w:styleLink w:val="LFO29"/>
    <w:lvl w:ilvl="0">
      <w:numFmt w:val="bullet"/>
      <w:pStyle w:val="listapunktowa"/>
      <w:lvlText w:val=""/>
      <w:lvlJc w:val="left"/>
      <w:pPr>
        <w:ind w:left="1333" w:hanging="340"/>
      </w:pPr>
      <w:rPr>
        <w:rFonts w:ascii="Symbol" w:hAnsi="Symbol"/>
      </w:rPr>
    </w:lvl>
    <w:lvl w:ilvl="1">
      <w:numFmt w:val="bullet"/>
      <w:lvlText w:val="o"/>
      <w:lvlJc w:val="left"/>
      <w:pPr>
        <w:ind w:left="2433" w:hanging="360"/>
      </w:pPr>
      <w:rPr>
        <w:rFonts w:ascii="Courier New" w:hAnsi="Courier New" w:cs="Courier New"/>
      </w:rPr>
    </w:lvl>
    <w:lvl w:ilvl="2">
      <w:numFmt w:val="bullet"/>
      <w:lvlText w:val=""/>
      <w:lvlJc w:val="left"/>
      <w:pPr>
        <w:ind w:left="3153" w:hanging="360"/>
      </w:pPr>
      <w:rPr>
        <w:rFonts w:ascii="Wingdings" w:hAnsi="Wingdings"/>
      </w:rPr>
    </w:lvl>
    <w:lvl w:ilvl="3">
      <w:numFmt w:val="bullet"/>
      <w:lvlText w:val=""/>
      <w:lvlJc w:val="left"/>
      <w:pPr>
        <w:ind w:left="3873" w:hanging="360"/>
      </w:pPr>
      <w:rPr>
        <w:rFonts w:ascii="Symbol" w:hAnsi="Symbol"/>
      </w:rPr>
    </w:lvl>
    <w:lvl w:ilvl="4">
      <w:numFmt w:val="bullet"/>
      <w:lvlText w:val="o"/>
      <w:lvlJc w:val="left"/>
      <w:pPr>
        <w:ind w:left="4593" w:hanging="360"/>
      </w:pPr>
      <w:rPr>
        <w:rFonts w:ascii="Courier New" w:hAnsi="Courier New" w:cs="Courier New"/>
      </w:rPr>
    </w:lvl>
    <w:lvl w:ilvl="5">
      <w:numFmt w:val="bullet"/>
      <w:lvlText w:val=""/>
      <w:lvlJc w:val="left"/>
      <w:pPr>
        <w:ind w:left="5313" w:hanging="360"/>
      </w:pPr>
      <w:rPr>
        <w:rFonts w:ascii="Wingdings" w:hAnsi="Wingdings"/>
      </w:rPr>
    </w:lvl>
    <w:lvl w:ilvl="6">
      <w:numFmt w:val="bullet"/>
      <w:lvlText w:val=""/>
      <w:lvlJc w:val="left"/>
      <w:pPr>
        <w:ind w:left="6033" w:hanging="360"/>
      </w:pPr>
      <w:rPr>
        <w:rFonts w:ascii="Symbol" w:hAnsi="Symbol"/>
      </w:rPr>
    </w:lvl>
    <w:lvl w:ilvl="7">
      <w:numFmt w:val="bullet"/>
      <w:lvlText w:val="o"/>
      <w:lvlJc w:val="left"/>
      <w:pPr>
        <w:ind w:left="6753" w:hanging="360"/>
      </w:pPr>
      <w:rPr>
        <w:rFonts w:ascii="Courier New" w:hAnsi="Courier New" w:cs="Courier New"/>
      </w:rPr>
    </w:lvl>
    <w:lvl w:ilvl="8">
      <w:numFmt w:val="bullet"/>
      <w:lvlText w:val=""/>
      <w:lvlJc w:val="left"/>
      <w:pPr>
        <w:ind w:left="7473" w:hanging="360"/>
      </w:pPr>
      <w:rPr>
        <w:rFonts w:ascii="Wingdings" w:hAnsi="Wingdings"/>
      </w:rPr>
    </w:lvl>
  </w:abstractNum>
  <w:abstractNum w:abstractNumId="12" w15:restartNumberingAfterBreak="0">
    <w:nsid w:val="1AA4407B"/>
    <w:multiLevelType w:val="multilevel"/>
    <w:tmpl w:val="060C7514"/>
    <w:styleLink w:val="WWNum2"/>
    <w:lvl w:ilvl="0">
      <w:start w:val="4"/>
      <w:numFmt w:val="decimal"/>
      <w:lvlText w:val="%1."/>
      <w:lvlJc w:val="left"/>
      <w:pPr>
        <w:ind w:left="360" w:hanging="360"/>
      </w:pPr>
      <w:rPr>
        <w:rFonts w:cs="Arial Narrow"/>
        <w:b w:val="0"/>
        <w:bCs w:val="0"/>
        <w:i w:val="0"/>
        <w:iCs w:val="0"/>
        <w:sz w:val="24"/>
        <w:szCs w:val="24"/>
      </w:rPr>
    </w:lvl>
    <w:lvl w:ilvl="1">
      <w:start w:val="1"/>
      <w:numFmt w:val="decimal"/>
      <w:lvlText w:val="%2)"/>
      <w:lvlJc w:val="left"/>
      <w:pPr>
        <w:ind w:left="720" w:hanging="360"/>
      </w:pPr>
      <w:rPr>
        <w:rFonts w:cs="Arial Narrow"/>
        <w:b w:val="0"/>
        <w:bCs w:val="0"/>
        <w:i w:val="0"/>
        <w:iCs w:val="0"/>
        <w:sz w:val="24"/>
        <w:szCs w:val="24"/>
      </w:rPr>
    </w:lvl>
    <w:lvl w:ilvl="2">
      <w:start w:val="1"/>
      <w:numFmt w:val="lowerLetter"/>
      <w:lvlText w:val="%1.%2.%3)"/>
      <w:lvlJc w:val="left"/>
      <w:pPr>
        <w:ind w:left="1080" w:hanging="360"/>
      </w:pPr>
      <w:rPr>
        <w:rFonts w:cs="Arial"/>
        <w:b w:val="0"/>
        <w:bCs w:val="0"/>
        <w:i w:val="0"/>
        <w:iCs w:val="0"/>
        <w:sz w:val="22"/>
        <w:szCs w:val="22"/>
      </w:rPr>
    </w:lvl>
    <w:lvl w:ilvl="3">
      <w:numFmt w:val="bullet"/>
      <w:lvlText w:val=""/>
      <w:lvlJc w:val="left"/>
      <w:pPr>
        <w:ind w:left="1440" w:hanging="360"/>
      </w:pPr>
      <w:rPr>
        <w:rFonts w:ascii="Times New Roman" w:hAnsi="Times New Roman" w:cs="Symbol"/>
        <w:b w:val="0"/>
        <w:bCs w:val="0"/>
        <w:i w:val="0"/>
        <w:iCs w:val="0"/>
        <w:color w:val="00000A"/>
        <w:sz w:val="24"/>
        <w:szCs w:val="24"/>
      </w:rPr>
    </w:lvl>
    <w:lvl w:ilvl="4">
      <w:numFmt w:val="bullet"/>
      <w:lvlText w:val=""/>
      <w:lvlJc w:val="left"/>
      <w:pPr>
        <w:ind w:left="1800" w:hanging="360"/>
      </w:pPr>
      <w:rPr>
        <w:rFonts w:ascii="Times New Roman" w:hAnsi="Times New Roman" w:cs="Symbol"/>
        <w:b w:val="0"/>
        <w:bCs w:val="0"/>
        <w:i w:val="0"/>
        <w:iCs w:val="0"/>
        <w:color w:val="00000A"/>
        <w:sz w:val="24"/>
        <w:szCs w:val="24"/>
      </w:rPr>
    </w:lvl>
    <w:lvl w:ilvl="5">
      <w:start w:val="1"/>
      <w:numFmt w:val="lowerRoman"/>
      <w:lvlText w:val="(%1.%2.%3.%4.%5.%6)"/>
      <w:lvlJc w:val="left"/>
      <w:pPr>
        <w:ind w:left="2160" w:hanging="360"/>
      </w:pPr>
      <w:rPr>
        <w:rFonts w:cs="Times New Roman"/>
      </w:rPr>
    </w:lvl>
    <w:lvl w:ilvl="6">
      <w:start w:val="1"/>
      <w:numFmt w:val="decimal"/>
      <w:lvlText w:val="%1.%2.%3.%4.%5.%6.%7."/>
      <w:lvlJc w:val="left"/>
      <w:pPr>
        <w:ind w:left="2520" w:hanging="360"/>
      </w:pPr>
      <w:rPr>
        <w:rFonts w:eastAsia="MS Mincho" w:cs="Arial"/>
      </w:rPr>
    </w:lvl>
    <w:lvl w:ilvl="7">
      <w:start w:val="1"/>
      <w:numFmt w:val="lowerLetter"/>
      <w:lvlText w:val="%1.%2.%3.%4.%5.%6.%7.%8."/>
      <w:lvlJc w:val="left"/>
      <w:pPr>
        <w:ind w:left="2880" w:hanging="360"/>
      </w:pPr>
      <w:rPr>
        <w:rFonts w:cs="Times New Roman"/>
      </w:rPr>
    </w:lvl>
    <w:lvl w:ilvl="8">
      <w:start w:val="1"/>
      <w:numFmt w:val="lowerRoman"/>
      <w:lvlText w:val="%1.%2.%3.%4.%5.%6.%7.%8.%9."/>
      <w:lvlJc w:val="left"/>
      <w:pPr>
        <w:ind w:left="3240" w:hanging="360"/>
      </w:pPr>
      <w:rPr>
        <w:rFonts w:cs="Times New Roman"/>
      </w:rPr>
    </w:lvl>
  </w:abstractNum>
  <w:abstractNum w:abstractNumId="13" w15:restartNumberingAfterBreak="0">
    <w:nsid w:val="1AAC7C4C"/>
    <w:multiLevelType w:val="multilevel"/>
    <w:tmpl w:val="9F7840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1CB32E96"/>
    <w:multiLevelType w:val="multilevel"/>
    <w:tmpl w:val="E7F66D2C"/>
    <w:styleLink w:val="WW8Num16"/>
    <w:lvl w:ilvl="0">
      <w:start w:val="1"/>
      <w:numFmt w:val="decimal"/>
      <w:lvlText w:val="%1."/>
      <w:lvlJc w:val="left"/>
      <w:pPr>
        <w:ind w:left="644" w:hanging="360"/>
      </w:pPr>
      <w:rPr>
        <w:rFonts w:ascii="Arial" w:hAnsi="Arial" w:cs="Arial"/>
        <w:b/>
      </w:rPr>
    </w:lvl>
    <w:lvl w:ilvl="1">
      <w:start w:val="1"/>
      <w:numFmt w:val="decimal"/>
      <w:lvlText w:val="%1.%2"/>
      <w:lvlJc w:val="left"/>
      <w:pPr>
        <w:ind w:left="1022" w:hanging="390"/>
      </w:pPr>
      <w:rPr>
        <w:rFonts w:ascii="Arial" w:hAnsi="Arial" w:cs="Arial"/>
        <w:b/>
      </w:rPr>
    </w:lvl>
    <w:lvl w:ilvl="2">
      <w:start w:val="1"/>
      <w:numFmt w:val="decimal"/>
      <w:lvlText w:val="%1.%2.%3"/>
      <w:lvlJc w:val="left"/>
      <w:pPr>
        <w:ind w:left="1700" w:hanging="720"/>
      </w:pPr>
      <w:rPr>
        <w:rFonts w:ascii="Arial" w:hAnsi="Arial" w:cs="Arial"/>
        <w:b/>
      </w:rPr>
    </w:lvl>
    <w:lvl w:ilvl="3">
      <w:start w:val="1"/>
      <w:numFmt w:val="decimal"/>
      <w:lvlText w:val="%1.%2.%3.%4"/>
      <w:lvlJc w:val="left"/>
      <w:pPr>
        <w:ind w:left="2408" w:hanging="1080"/>
      </w:pPr>
      <w:rPr>
        <w:rFonts w:ascii="Arial" w:hAnsi="Arial" w:cs="Arial"/>
        <w:b/>
      </w:rPr>
    </w:lvl>
    <w:lvl w:ilvl="4">
      <w:start w:val="1"/>
      <w:numFmt w:val="decimal"/>
      <w:lvlText w:val="%1.%2.%3.%4.%5"/>
      <w:lvlJc w:val="left"/>
      <w:pPr>
        <w:ind w:left="2756" w:hanging="1080"/>
      </w:pPr>
      <w:rPr>
        <w:rFonts w:ascii="Arial" w:hAnsi="Arial" w:cs="Arial"/>
        <w:b/>
      </w:rPr>
    </w:lvl>
    <w:lvl w:ilvl="5">
      <w:start w:val="1"/>
      <w:numFmt w:val="decimal"/>
      <w:lvlText w:val="%1.%2.%3.%4.%5.%6"/>
      <w:lvlJc w:val="left"/>
      <w:pPr>
        <w:ind w:left="3464" w:hanging="1440"/>
      </w:pPr>
      <w:rPr>
        <w:rFonts w:ascii="Arial" w:hAnsi="Arial" w:cs="Arial"/>
        <w:b/>
      </w:rPr>
    </w:lvl>
    <w:lvl w:ilvl="6">
      <w:start w:val="1"/>
      <w:numFmt w:val="decimal"/>
      <w:lvlText w:val="%1.%2.%3.%4.%5.%6.%7"/>
      <w:lvlJc w:val="left"/>
      <w:pPr>
        <w:ind w:left="3812" w:hanging="1440"/>
      </w:pPr>
      <w:rPr>
        <w:rFonts w:ascii="Arial" w:hAnsi="Arial" w:cs="Arial"/>
        <w:b/>
      </w:rPr>
    </w:lvl>
    <w:lvl w:ilvl="7">
      <w:start w:val="1"/>
      <w:numFmt w:val="decimal"/>
      <w:lvlText w:val="%1.%2.%3.%4.%5.%6.%7.%8"/>
      <w:lvlJc w:val="left"/>
      <w:pPr>
        <w:ind w:left="4520" w:hanging="1800"/>
      </w:pPr>
      <w:rPr>
        <w:rFonts w:ascii="Arial" w:hAnsi="Arial" w:cs="Arial"/>
        <w:b/>
      </w:rPr>
    </w:lvl>
    <w:lvl w:ilvl="8">
      <w:start w:val="1"/>
      <w:numFmt w:val="decimal"/>
      <w:lvlText w:val="%1.%2.%3.%4.%5.%6.%7.%8.%9"/>
      <w:lvlJc w:val="left"/>
      <w:pPr>
        <w:ind w:left="4868" w:hanging="1800"/>
      </w:pPr>
      <w:rPr>
        <w:rFonts w:ascii="Arial" w:hAnsi="Arial" w:cs="Arial"/>
        <w:b/>
      </w:rPr>
    </w:lvl>
  </w:abstractNum>
  <w:abstractNum w:abstractNumId="15" w15:restartNumberingAfterBreak="0">
    <w:nsid w:val="1DD07E48"/>
    <w:multiLevelType w:val="multilevel"/>
    <w:tmpl w:val="BAEEC9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1404B44"/>
    <w:multiLevelType w:val="multilevel"/>
    <w:tmpl w:val="841EFD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221D5DC0"/>
    <w:multiLevelType w:val="hybridMultilevel"/>
    <w:tmpl w:val="29002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43D6287"/>
    <w:multiLevelType w:val="multilevel"/>
    <w:tmpl w:val="519058C4"/>
    <w:styleLink w:val="WW8Num7"/>
    <w:lvl w:ilvl="0">
      <w:numFmt w:val="bullet"/>
      <w:lvlText w:val=""/>
      <w:lvlJc w:val="left"/>
      <w:pPr>
        <w:ind w:left="1818" w:hanging="360"/>
      </w:pPr>
      <w:rPr>
        <w:rFonts w:ascii="Symbol" w:hAnsi="Symbol" w:cs="Symbol"/>
      </w:rPr>
    </w:lvl>
    <w:lvl w:ilvl="1">
      <w:numFmt w:val="bullet"/>
      <w:lvlText w:val="o"/>
      <w:lvlJc w:val="left"/>
      <w:pPr>
        <w:ind w:left="2538" w:hanging="360"/>
      </w:pPr>
      <w:rPr>
        <w:rFonts w:ascii="Courier New" w:hAnsi="Courier New" w:cs="Courier New"/>
      </w:rPr>
    </w:lvl>
    <w:lvl w:ilvl="2">
      <w:numFmt w:val="bullet"/>
      <w:lvlText w:val=""/>
      <w:lvlJc w:val="left"/>
      <w:pPr>
        <w:ind w:left="3258" w:hanging="360"/>
      </w:pPr>
      <w:rPr>
        <w:rFonts w:ascii="Wingdings" w:hAnsi="Wingdings" w:cs="Wingdings"/>
      </w:rPr>
    </w:lvl>
    <w:lvl w:ilvl="3">
      <w:numFmt w:val="bullet"/>
      <w:lvlText w:val=""/>
      <w:lvlJc w:val="left"/>
      <w:pPr>
        <w:ind w:left="3978" w:hanging="360"/>
      </w:pPr>
      <w:rPr>
        <w:rFonts w:ascii="Symbol" w:hAnsi="Symbol" w:cs="Symbol"/>
      </w:rPr>
    </w:lvl>
    <w:lvl w:ilvl="4">
      <w:numFmt w:val="bullet"/>
      <w:lvlText w:val="o"/>
      <w:lvlJc w:val="left"/>
      <w:pPr>
        <w:ind w:left="4698" w:hanging="360"/>
      </w:pPr>
      <w:rPr>
        <w:rFonts w:ascii="Courier New" w:hAnsi="Courier New" w:cs="Courier New"/>
      </w:rPr>
    </w:lvl>
    <w:lvl w:ilvl="5">
      <w:numFmt w:val="bullet"/>
      <w:lvlText w:val=""/>
      <w:lvlJc w:val="left"/>
      <w:pPr>
        <w:ind w:left="5418" w:hanging="360"/>
      </w:pPr>
      <w:rPr>
        <w:rFonts w:ascii="Wingdings" w:hAnsi="Wingdings" w:cs="Wingdings"/>
      </w:rPr>
    </w:lvl>
    <w:lvl w:ilvl="6">
      <w:numFmt w:val="bullet"/>
      <w:lvlText w:val=""/>
      <w:lvlJc w:val="left"/>
      <w:pPr>
        <w:ind w:left="6138" w:hanging="360"/>
      </w:pPr>
      <w:rPr>
        <w:rFonts w:ascii="Symbol" w:hAnsi="Symbol" w:cs="Symbol"/>
      </w:rPr>
    </w:lvl>
    <w:lvl w:ilvl="7">
      <w:numFmt w:val="bullet"/>
      <w:lvlText w:val="o"/>
      <w:lvlJc w:val="left"/>
      <w:pPr>
        <w:ind w:left="6858" w:hanging="360"/>
      </w:pPr>
      <w:rPr>
        <w:rFonts w:ascii="Courier New" w:hAnsi="Courier New" w:cs="Courier New"/>
      </w:rPr>
    </w:lvl>
    <w:lvl w:ilvl="8">
      <w:numFmt w:val="bullet"/>
      <w:lvlText w:val=""/>
      <w:lvlJc w:val="left"/>
      <w:pPr>
        <w:ind w:left="7578" w:hanging="360"/>
      </w:pPr>
      <w:rPr>
        <w:rFonts w:ascii="Wingdings" w:hAnsi="Wingdings" w:cs="Wingdings"/>
      </w:rPr>
    </w:lvl>
  </w:abstractNum>
  <w:abstractNum w:abstractNumId="19" w15:restartNumberingAfterBreak="0">
    <w:nsid w:val="251B4831"/>
    <w:multiLevelType w:val="multilevel"/>
    <w:tmpl w:val="96CA4B18"/>
    <w:styleLink w:val="WW8Num10"/>
    <w:lvl w:ilvl="0">
      <w:start w:val="1"/>
      <w:numFmt w:val="decimal"/>
      <w:lvlText w:val="%1."/>
      <w:lvlJc w:val="left"/>
      <w:pPr>
        <w:ind w:left="1413" w:hanging="705"/>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56B3E06"/>
    <w:multiLevelType w:val="multilevel"/>
    <w:tmpl w:val="7EA01F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5FD0E6D"/>
    <w:multiLevelType w:val="multilevel"/>
    <w:tmpl w:val="3AE4CD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273C584D"/>
    <w:multiLevelType w:val="multilevel"/>
    <w:tmpl w:val="95DA31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2B215085"/>
    <w:multiLevelType w:val="hybridMultilevel"/>
    <w:tmpl w:val="D43EF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1513809"/>
    <w:multiLevelType w:val="multilevel"/>
    <w:tmpl w:val="CB609E64"/>
    <w:styleLink w:val="WW8Num22"/>
    <w:lvl w:ilvl="0">
      <w:numFmt w:val="bullet"/>
      <w:lvlText w:val=""/>
      <w:lvlJc w:val="left"/>
      <w:pPr>
        <w:ind w:left="1068" w:hanging="360"/>
      </w:pPr>
      <w:rPr>
        <w:rFonts w:ascii="Symbol" w:hAnsi="Symbol" w:cs="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25" w15:restartNumberingAfterBreak="0">
    <w:nsid w:val="35E70EE6"/>
    <w:multiLevelType w:val="multilevel"/>
    <w:tmpl w:val="78A48F2A"/>
    <w:styleLink w:val="WW8Num13"/>
    <w:lvl w:ilvl="0">
      <w:numFmt w:val="bullet"/>
      <w:lvlText w:val=""/>
      <w:lvlJc w:val="left"/>
      <w:pPr>
        <w:ind w:left="1818" w:hanging="360"/>
      </w:pPr>
      <w:rPr>
        <w:rFonts w:ascii="Symbol" w:hAnsi="Symbol" w:cs="Symbol"/>
      </w:rPr>
    </w:lvl>
    <w:lvl w:ilvl="1">
      <w:numFmt w:val="bullet"/>
      <w:lvlText w:val="o"/>
      <w:lvlJc w:val="left"/>
      <w:pPr>
        <w:ind w:left="2538" w:hanging="360"/>
      </w:pPr>
      <w:rPr>
        <w:rFonts w:ascii="Courier New" w:hAnsi="Courier New" w:cs="Courier New"/>
      </w:rPr>
    </w:lvl>
    <w:lvl w:ilvl="2">
      <w:numFmt w:val="bullet"/>
      <w:lvlText w:val=""/>
      <w:lvlJc w:val="left"/>
      <w:pPr>
        <w:ind w:left="3258" w:hanging="360"/>
      </w:pPr>
      <w:rPr>
        <w:rFonts w:ascii="Wingdings" w:hAnsi="Wingdings" w:cs="Wingdings"/>
      </w:rPr>
    </w:lvl>
    <w:lvl w:ilvl="3">
      <w:numFmt w:val="bullet"/>
      <w:lvlText w:val=""/>
      <w:lvlJc w:val="left"/>
      <w:pPr>
        <w:ind w:left="3978" w:hanging="360"/>
      </w:pPr>
      <w:rPr>
        <w:rFonts w:ascii="Symbol" w:hAnsi="Symbol" w:cs="Symbol"/>
      </w:rPr>
    </w:lvl>
    <w:lvl w:ilvl="4">
      <w:numFmt w:val="bullet"/>
      <w:lvlText w:val="o"/>
      <w:lvlJc w:val="left"/>
      <w:pPr>
        <w:ind w:left="4698" w:hanging="360"/>
      </w:pPr>
      <w:rPr>
        <w:rFonts w:ascii="Courier New" w:hAnsi="Courier New" w:cs="Courier New"/>
      </w:rPr>
    </w:lvl>
    <w:lvl w:ilvl="5">
      <w:numFmt w:val="bullet"/>
      <w:lvlText w:val=""/>
      <w:lvlJc w:val="left"/>
      <w:pPr>
        <w:ind w:left="5418" w:hanging="360"/>
      </w:pPr>
      <w:rPr>
        <w:rFonts w:ascii="Wingdings" w:hAnsi="Wingdings" w:cs="Wingdings"/>
      </w:rPr>
    </w:lvl>
    <w:lvl w:ilvl="6">
      <w:numFmt w:val="bullet"/>
      <w:lvlText w:val=""/>
      <w:lvlJc w:val="left"/>
      <w:pPr>
        <w:ind w:left="6138" w:hanging="360"/>
      </w:pPr>
      <w:rPr>
        <w:rFonts w:ascii="Symbol" w:hAnsi="Symbol" w:cs="Symbol"/>
      </w:rPr>
    </w:lvl>
    <w:lvl w:ilvl="7">
      <w:numFmt w:val="bullet"/>
      <w:lvlText w:val="o"/>
      <w:lvlJc w:val="left"/>
      <w:pPr>
        <w:ind w:left="6858" w:hanging="360"/>
      </w:pPr>
      <w:rPr>
        <w:rFonts w:ascii="Courier New" w:hAnsi="Courier New" w:cs="Courier New"/>
      </w:rPr>
    </w:lvl>
    <w:lvl w:ilvl="8">
      <w:numFmt w:val="bullet"/>
      <w:lvlText w:val=""/>
      <w:lvlJc w:val="left"/>
      <w:pPr>
        <w:ind w:left="7578" w:hanging="360"/>
      </w:pPr>
      <w:rPr>
        <w:rFonts w:ascii="Wingdings" w:hAnsi="Wingdings" w:cs="Wingdings"/>
      </w:rPr>
    </w:lvl>
  </w:abstractNum>
  <w:abstractNum w:abstractNumId="26" w15:restartNumberingAfterBreak="0">
    <w:nsid w:val="39424834"/>
    <w:multiLevelType w:val="multilevel"/>
    <w:tmpl w:val="6DDC30BA"/>
    <w:styleLink w:val="WW8Num17"/>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7" w15:restartNumberingAfterBreak="0">
    <w:nsid w:val="3EB96D5E"/>
    <w:multiLevelType w:val="multilevel"/>
    <w:tmpl w:val="EC868B94"/>
    <w:styleLink w:val="WW8Num9"/>
    <w:lvl w:ilvl="0">
      <w:start w:val="1"/>
      <w:numFmt w:val="decimal"/>
      <w:pStyle w:val="Contents1"/>
      <w:lvlText w:val="%1."/>
      <w:lvlJc w:val="left"/>
      <w:pPr>
        <w:ind w:left="1065" w:hanging="705"/>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28" w15:restartNumberingAfterBreak="0">
    <w:nsid w:val="41533DFC"/>
    <w:multiLevelType w:val="hybridMultilevel"/>
    <w:tmpl w:val="EBB87B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16B6083"/>
    <w:multiLevelType w:val="multilevel"/>
    <w:tmpl w:val="76925D78"/>
    <w:styleLink w:val="WW8Num4"/>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0" w15:restartNumberingAfterBreak="0">
    <w:nsid w:val="45103E80"/>
    <w:multiLevelType w:val="multilevel"/>
    <w:tmpl w:val="F6CC8B36"/>
    <w:styleLink w:val="WW8Num12"/>
    <w:lvl w:ilvl="0">
      <w:numFmt w:val="bullet"/>
      <w:lvlText w:val=""/>
      <w:lvlJc w:val="left"/>
      <w:pPr>
        <w:ind w:left="1818" w:hanging="360"/>
      </w:pPr>
      <w:rPr>
        <w:rFonts w:ascii="Symbol" w:hAnsi="Symbol" w:cs="Symbol"/>
      </w:rPr>
    </w:lvl>
    <w:lvl w:ilvl="1">
      <w:numFmt w:val="bullet"/>
      <w:lvlText w:val="o"/>
      <w:lvlJc w:val="left"/>
      <w:pPr>
        <w:ind w:left="2538" w:hanging="360"/>
      </w:pPr>
      <w:rPr>
        <w:rFonts w:ascii="Courier New" w:hAnsi="Courier New" w:cs="Courier New"/>
      </w:rPr>
    </w:lvl>
    <w:lvl w:ilvl="2">
      <w:numFmt w:val="bullet"/>
      <w:lvlText w:val=""/>
      <w:lvlJc w:val="left"/>
      <w:pPr>
        <w:ind w:left="3258" w:hanging="360"/>
      </w:pPr>
      <w:rPr>
        <w:rFonts w:ascii="Wingdings" w:hAnsi="Wingdings" w:cs="Wingdings"/>
      </w:rPr>
    </w:lvl>
    <w:lvl w:ilvl="3">
      <w:numFmt w:val="bullet"/>
      <w:lvlText w:val=""/>
      <w:lvlJc w:val="left"/>
      <w:pPr>
        <w:ind w:left="3978" w:hanging="360"/>
      </w:pPr>
      <w:rPr>
        <w:rFonts w:ascii="Symbol" w:hAnsi="Symbol" w:cs="Symbol"/>
      </w:rPr>
    </w:lvl>
    <w:lvl w:ilvl="4">
      <w:numFmt w:val="bullet"/>
      <w:lvlText w:val="o"/>
      <w:lvlJc w:val="left"/>
      <w:pPr>
        <w:ind w:left="4698" w:hanging="360"/>
      </w:pPr>
      <w:rPr>
        <w:rFonts w:ascii="Courier New" w:hAnsi="Courier New" w:cs="Courier New"/>
      </w:rPr>
    </w:lvl>
    <w:lvl w:ilvl="5">
      <w:numFmt w:val="bullet"/>
      <w:lvlText w:val=""/>
      <w:lvlJc w:val="left"/>
      <w:pPr>
        <w:ind w:left="5418" w:hanging="360"/>
      </w:pPr>
      <w:rPr>
        <w:rFonts w:ascii="Wingdings" w:hAnsi="Wingdings" w:cs="Wingdings"/>
      </w:rPr>
    </w:lvl>
    <w:lvl w:ilvl="6">
      <w:numFmt w:val="bullet"/>
      <w:lvlText w:val=""/>
      <w:lvlJc w:val="left"/>
      <w:pPr>
        <w:ind w:left="6138" w:hanging="360"/>
      </w:pPr>
      <w:rPr>
        <w:rFonts w:ascii="Symbol" w:hAnsi="Symbol" w:cs="Symbol"/>
      </w:rPr>
    </w:lvl>
    <w:lvl w:ilvl="7">
      <w:numFmt w:val="bullet"/>
      <w:lvlText w:val="o"/>
      <w:lvlJc w:val="left"/>
      <w:pPr>
        <w:ind w:left="6858" w:hanging="360"/>
      </w:pPr>
      <w:rPr>
        <w:rFonts w:ascii="Courier New" w:hAnsi="Courier New" w:cs="Courier New"/>
      </w:rPr>
    </w:lvl>
    <w:lvl w:ilvl="8">
      <w:numFmt w:val="bullet"/>
      <w:lvlText w:val=""/>
      <w:lvlJc w:val="left"/>
      <w:pPr>
        <w:ind w:left="7578" w:hanging="360"/>
      </w:pPr>
      <w:rPr>
        <w:rFonts w:ascii="Wingdings" w:hAnsi="Wingdings" w:cs="Wingdings"/>
      </w:rPr>
    </w:lvl>
  </w:abstractNum>
  <w:abstractNum w:abstractNumId="31" w15:restartNumberingAfterBreak="0">
    <w:nsid w:val="45330029"/>
    <w:multiLevelType w:val="multilevel"/>
    <w:tmpl w:val="C8A4B4F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45C55301"/>
    <w:multiLevelType w:val="multilevel"/>
    <w:tmpl w:val="22546F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5F92BE8"/>
    <w:multiLevelType w:val="multilevel"/>
    <w:tmpl w:val="3EC699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469B7D2B"/>
    <w:multiLevelType w:val="multilevel"/>
    <w:tmpl w:val="396688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15:restartNumberingAfterBreak="0">
    <w:nsid w:val="48E40C64"/>
    <w:multiLevelType w:val="multilevel"/>
    <w:tmpl w:val="FA788D64"/>
    <w:styleLink w:val="WW8Num2"/>
    <w:lvl w:ilvl="0">
      <w:numFmt w:val="bullet"/>
      <w:lvlText w:val=""/>
      <w:lvlJc w:val="left"/>
      <w:pPr>
        <w:ind w:left="791" w:hanging="360"/>
      </w:pPr>
      <w:rPr>
        <w:rFonts w:ascii="Symbol" w:hAnsi="Symbol" w:cs="Symbol"/>
      </w:rPr>
    </w:lvl>
    <w:lvl w:ilvl="1">
      <w:numFmt w:val="bullet"/>
      <w:lvlText w:val="o"/>
      <w:lvlJc w:val="left"/>
      <w:pPr>
        <w:ind w:left="1511" w:hanging="360"/>
      </w:pPr>
      <w:rPr>
        <w:rFonts w:ascii="Courier New" w:hAnsi="Courier New" w:cs="Courier New"/>
      </w:rPr>
    </w:lvl>
    <w:lvl w:ilvl="2">
      <w:numFmt w:val="bullet"/>
      <w:lvlText w:val=""/>
      <w:lvlJc w:val="left"/>
      <w:pPr>
        <w:ind w:left="2061" w:hanging="360"/>
      </w:pPr>
      <w:rPr>
        <w:rFonts w:ascii="Symbol" w:hAnsi="Symbol" w:cs="Symbol"/>
      </w:rPr>
    </w:lvl>
    <w:lvl w:ilvl="3">
      <w:numFmt w:val="bullet"/>
      <w:lvlText w:val=""/>
      <w:lvlJc w:val="left"/>
      <w:pPr>
        <w:ind w:left="2951" w:hanging="360"/>
      </w:pPr>
      <w:rPr>
        <w:rFonts w:ascii="Symbol" w:hAnsi="Symbol" w:cs="Symbol"/>
      </w:rPr>
    </w:lvl>
    <w:lvl w:ilvl="4">
      <w:numFmt w:val="bullet"/>
      <w:lvlText w:val="o"/>
      <w:lvlJc w:val="left"/>
      <w:pPr>
        <w:ind w:left="3671" w:hanging="360"/>
      </w:pPr>
      <w:rPr>
        <w:rFonts w:ascii="Courier New" w:hAnsi="Courier New" w:cs="Courier New"/>
      </w:rPr>
    </w:lvl>
    <w:lvl w:ilvl="5">
      <w:numFmt w:val="bullet"/>
      <w:lvlText w:val=""/>
      <w:lvlJc w:val="left"/>
      <w:pPr>
        <w:ind w:left="4391" w:hanging="360"/>
      </w:pPr>
      <w:rPr>
        <w:rFonts w:ascii="Wingdings" w:hAnsi="Wingdings" w:cs="Wingdings"/>
      </w:rPr>
    </w:lvl>
    <w:lvl w:ilvl="6">
      <w:numFmt w:val="bullet"/>
      <w:lvlText w:val=""/>
      <w:lvlJc w:val="left"/>
      <w:pPr>
        <w:ind w:left="5111" w:hanging="360"/>
      </w:pPr>
      <w:rPr>
        <w:rFonts w:ascii="Symbol" w:hAnsi="Symbol" w:cs="Symbol"/>
      </w:rPr>
    </w:lvl>
    <w:lvl w:ilvl="7">
      <w:numFmt w:val="bullet"/>
      <w:lvlText w:val="o"/>
      <w:lvlJc w:val="left"/>
      <w:pPr>
        <w:ind w:left="5831" w:hanging="360"/>
      </w:pPr>
      <w:rPr>
        <w:rFonts w:ascii="Courier New" w:hAnsi="Courier New" w:cs="Courier New"/>
      </w:rPr>
    </w:lvl>
    <w:lvl w:ilvl="8">
      <w:numFmt w:val="bullet"/>
      <w:lvlText w:val=""/>
      <w:lvlJc w:val="left"/>
      <w:pPr>
        <w:ind w:left="6551" w:hanging="360"/>
      </w:pPr>
      <w:rPr>
        <w:rFonts w:ascii="Wingdings" w:hAnsi="Wingdings" w:cs="Wingdings"/>
      </w:rPr>
    </w:lvl>
  </w:abstractNum>
  <w:abstractNum w:abstractNumId="36" w15:restartNumberingAfterBreak="0">
    <w:nsid w:val="4A7A7E03"/>
    <w:multiLevelType w:val="multilevel"/>
    <w:tmpl w:val="F5A685E6"/>
    <w:styleLink w:val="WW8Num21"/>
    <w:lvl w:ilvl="0">
      <w:start w:val="1"/>
      <w:numFmt w:val="decimal"/>
      <w:lvlText w:val="%1."/>
      <w:lvlJc w:val="left"/>
      <w:pPr>
        <w:ind w:left="360" w:hanging="360"/>
      </w:pPr>
      <w:rPr>
        <w:sz w:val="24"/>
        <w:szCs w:val="24"/>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EA67F25"/>
    <w:multiLevelType w:val="multilevel"/>
    <w:tmpl w:val="1CF2B0E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4FAD730C"/>
    <w:multiLevelType w:val="multilevel"/>
    <w:tmpl w:val="C6A2D66A"/>
    <w:styleLink w:val="WW8Num18"/>
    <w:lvl w:ilvl="0">
      <w:numFmt w:val="bullet"/>
      <w:lvlText w:val=""/>
      <w:lvlJc w:val="left"/>
      <w:pPr>
        <w:ind w:left="1818" w:hanging="360"/>
      </w:pPr>
      <w:rPr>
        <w:rFonts w:ascii="Symbol" w:hAnsi="Symbol" w:cs="Symbol"/>
      </w:rPr>
    </w:lvl>
    <w:lvl w:ilvl="1">
      <w:numFmt w:val="bullet"/>
      <w:lvlText w:val="o"/>
      <w:lvlJc w:val="left"/>
      <w:pPr>
        <w:ind w:left="2538" w:hanging="360"/>
      </w:pPr>
      <w:rPr>
        <w:rFonts w:ascii="Courier New" w:hAnsi="Courier New" w:cs="Courier New"/>
      </w:rPr>
    </w:lvl>
    <w:lvl w:ilvl="2">
      <w:numFmt w:val="bullet"/>
      <w:lvlText w:val=""/>
      <w:lvlJc w:val="left"/>
      <w:pPr>
        <w:ind w:left="3258" w:hanging="360"/>
      </w:pPr>
      <w:rPr>
        <w:rFonts w:ascii="Wingdings" w:hAnsi="Wingdings" w:cs="Wingdings"/>
      </w:rPr>
    </w:lvl>
    <w:lvl w:ilvl="3">
      <w:numFmt w:val="bullet"/>
      <w:lvlText w:val=""/>
      <w:lvlJc w:val="left"/>
      <w:pPr>
        <w:ind w:left="3978" w:hanging="360"/>
      </w:pPr>
      <w:rPr>
        <w:rFonts w:ascii="Symbol" w:hAnsi="Symbol" w:cs="Symbol"/>
      </w:rPr>
    </w:lvl>
    <w:lvl w:ilvl="4">
      <w:numFmt w:val="bullet"/>
      <w:lvlText w:val="o"/>
      <w:lvlJc w:val="left"/>
      <w:pPr>
        <w:ind w:left="4698" w:hanging="360"/>
      </w:pPr>
      <w:rPr>
        <w:rFonts w:ascii="Courier New" w:hAnsi="Courier New" w:cs="Courier New"/>
      </w:rPr>
    </w:lvl>
    <w:lvl w:ilvl="5">
      <w:numFmt w:val="bullet"/>
      <w:lvlText w:val=""/>
      <w:lvlJc w:val="left"/>
      <w:pPr>
        <w:ind w:left="5418" w:hanging="360"/>
      </w:pPr>
      <w:rPr>
        <w:rFonts w:ascii="Wingdings" w:hAnsi="Wingdings" w:cs="Wingdings"/>
      </w:rPr>
    </w:lvl>
    <w:lvl w:ilvl="6">
      <w:numFmt w:val="bullet"/>
      <w:lvlText w:val=""/>
      <w:lvlJc w:val="left"/>
      <w:pPr>
        <w:ind w:left="6138" w:hanging="360"/>
      </w:pPr>
      <w:rPr>
        <w:rFonts w:ascii="Symbol" w:hAnsi="Symbol" w:cs="Symbol"/>
      </w:rPr>
    </w:lvl>
    <w:lvl w:ilvl="7">
      <w:numFmt w:val="bullet"/>
      <w:lvlText w:val="o"/>
      <w:lvlJc w:val="left"/>
      <w:pPr>
        <w:ind w:left="6858" w:hanging="360"/>
      </w:pPr>
      <w:rPr>
        <w:rFonts w:ascii="Courier New" w:hAnsi="Courier New" w:cs="Courier New"/>
      </w:rPr>
    </w:lvl>
    <w:lvl w:ilvl="8">
      <w:numFmt w:val="bullet"/>
      <w:lvlText w:val=""/>
      <w:lvlJc w:val="left"/>
      <w:pPr>
        <w:ind w:left="7578" w:hanging="360"/>
      </w:pPr>
      <w:rPr>
        <w:rFonts w:ascii="Wingdings" w:hAnsi="Wingdings" w:cs="Wingdings"/>
      </w:rPr>
    </w:lvl>
  </w:abstractNum>
  <w:abstractNum w:abstractNumId="39" w15:restartNumberingAfterBreak="0">
    <w:nsid w:val="5114257B"/>
    <w:multiLevelType w:val="multilevel"/>
    <w:tmpl w:val="1046A9CE"/>
    <w:styleLink w:val="WW8Num11"/>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15:restartNumberingAfterBreak="0">
    <w:nsid w:val="53826D9D"/>
    <w:multiLevelType w:val="multilevel"/>
    <w:tmpl w:val="FB1023B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4104225"/>
    <w:multiLevelType w:val="multilevel"/>
    <w:tmpl w:val="84D43F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579B1E6A"/>
    <w:multiLevelType w:val="multilevel"/>
    <w:tmpl w:val="FC8C0D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3" w15:restartNumberingAfterBreak="0">
    <w:nsid w:val="59AE2C3D"/>
    <w:multiLevelType w:val="multilevel"/>
    <w:tmpl w:val="981A90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4" w15:restartNumberingAfterBreak="0">
    <w:nsid w:val="5F3E0E45"/>
    <w:multiLevelType w:val="hybridMultilevel"/>
    <w:tmpl w:val="41F4B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00C7FFA"/>
    <w:multiLevelType w:val="multilevel"/>
    <w:tmpl w:val="EF262BF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61361D30"/>
    <w:multiLevelType w:val="multilevel"/>
    <w:tmpl w:val="E7F42BEC"/>
    <w:styleLink w:val="WW8Num3"/>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5E37CA6"/>
    <w:multiLevelType w:val="hybridMultilevel"/>
    <w:tmpl w:val="86DC07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616206F"/>
    <w:multiLevelType w:val="multilevel"/>
    <w:tmpl w:val="CEE83460"/>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66AF26C7"/>
    <w:multiLevelType w:val="multilevel"/>
    <w:tmpl w:val="A73E6B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0" w15:restartNumberingAfterBreak="0">
    <w:nsid w:val="68303D95"/>
    <w:multiLevelType w:val="multilevel"/>
    <w:tmpl w:val="6C902FAC"/>
    <w:styleLink w:val="WW8Num19"/>
    <w:lvl w:ilvl="0">
      <w:numFmt w:val="bullet"/>
      <w:lvlText w:val=""/>
      <w:lvlJc w:val="left"/>
      <w:pPr>
        <w:ind w:left="1818" w:hanging="360"/>
      </w:pPr>
      <w:rPr>
        <w:rFonts w:ascii="Symbol" w:hAnsi="Symbol" w:cs="Symbol"/>
      </w:rPr>
    </w:lvl>
    <w:lvl w:ilvl="1">
      <w:numFmt w:val="bullet"/>
      <w:lvlText w:val="o"/>
      <w:lvlJc w:val="left"/>
      <w:pPr>
        <w:ind w:left="2538" w:hanging="360"/>
      </w:pPr>
      <w:rPr>
        <w:rFonts w:ascii="Courier New" w:hAnsi="Courier New" w:cs="Courier New"/>
      </w:rPr>
    </w:lvl>
    <w:lvl w:ilvl="2">
      <w:numFmt w:val="bullet"/>
      <w:lvlText w:val=""/>
      <w:lvlJc w:val="left"/>
      <w:pPr>
        <w:ind w:left="3258" w:hanging="360"/>
      </w:pPr>
      <w:rPr>
        <w:rFonts w:ascii="Wingdings" w:hAnsi="Wingdings" w:cs="Wingdings"/>
      </w:rPr>
    </w:lvl>
    <w:lvl w:ilvl="3">
      <w:numFmt w:val="bullet"/>
      <w:lvlText w:val=""/>
      <w:lvlJc w:val="left"/>
      <w:pPr>
        <w:ind w:left="3978" w:hanging="360"/>
      </w:pPr>
      <w:rPr>
        <w:rFonts w:ascii="Symbol" w:hAnsi="Symbol" w:cs="Symbol"/>
      </w:rPr>
    </w:lvl>
    <w:lvl w:ilvl="4">
      <w:numFmt w:val="bullet"/>
      <w:lvlText w:val="o"/>
      <w:lvlJc w:val="left"/>
      <w:pPr>
        <w:ind w:left="4698" w:hanging="360"/>
      </w:pPr>
      <w:rPr>
        <w:rFonts w:ascii="Courier New" w:hAnsi="Courier New" w:cs="Courier New"/>
      </w:rPr>
    </w:lvl>
    <w:lvl w:ilvl="5">
      <w:numFmt w:val="bullet"/>
      <w:lvlText w:val=""/>
      <w:lvlJc w:val="left"/>
      <w:pPr>
        <w:ind w:left="5418" w:hanging="360"/>
      </w:pPr>
      <w:rPr>
        <w:rFonts w:ascii="Wingdings" w:hAnsi="Wingdings" w:cs="Wingdings"/>
      </w:rPr>
    </w:lvl>
    <w:lvl w:ilvl="6">
      <w:numFmt w:val="bullet"/>
      <w:lvlText w:val=""/>
      <w:lvlJc w:val="left"/>
      <w:pPr>
        <w:ind w:left="6138" w:hanging="360"/>
      </w:pPr>
      <w:rPr>
        <w:rFonts w:ascii="Symbol" w:hAnsi="Symbol" w:cs="Symbol"/>
      </w:rPr>
    </w:lvl>
    <w:lvl w:ilvl="7">
      <w:numFmt w:val="bullet"/>
      <w:lvlText w:val="o"/>
      <w:lvlJc w:val="left"/>
      <w:pPr>
        <w:ind w:left="6858" w:hanging="360"/>
      </w:pPr>
      <w:rPr>
        <w:rFonts w:ascii="Courier New" w:hAnsi="Courier New" w:cs="Courier New"/>
      </w:rPr>
    </w:lvl>
    <w:lvl w:ilvl="8">
      <w:numFmt w:val="bullet"/>
      <w:lvlText w:val=""/>
      <w:lvlJc w:val="left"/>
      <w:pPr>
        <w:ind w:left="7578" w:hanging="360"/>
      </w:pPr>
      <w:rPr>
        <w:rFonts w:ascii="Wingdings" w:hAnsi="Wingdings" w:cs="Wingdings"/>
      </w:rPr>
    </w:lvl>
  </w:abstractNum>
  <w:abstractNum w:abstractNumId="51" w15:restartNumberingAfterBreak="0">
    <w:nsid w:val="6B4A4E52"/>
    <w:multiLevelType w:val="multilevel"/>
    <w:tmpl w:val="B5D07B30"/>
    <w:styleLink w:val="WW8Num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E9F27FF"/>
    <w:multiLevelType w:val="multilevel"/>
    <w:tmpl w:val="397818C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3" w15:restartNumberingAfterBreak="0">
    <w:nsid w:val="721E482C"/>
    <w:multiLevelType w:val="multilevel"/>
    <w:tmpl w:val="09EA9CE4"/>
    <w:styleLink w:val="WW8Num8"/>
    <w:lvl w:ilvl="0">
      <w:numFmt w:val="bullet"/>
      <w:lvlText w:val=""/>
      <w:lvlJc w:val="left"/>
      <w:pPr>
        <w:ind w:left="1818" w:hanging="360"/>
      </w:pPr>
      <w:rPr>
        <w:rFonts w:ascii="Symbol" w:hAnsi="Symbol" w:cs="Symbol"/>
      </w:rPr>
    </w:lvl>
    <w:lvl w:ilvl="1">
      <w:numFmt w:val="bullet"/>
      <w:lvlText w:val="o"/>
      <w:lvlJc w:val="left"/>
      <w:pPr>
        <w:ind w:left="2538" w:hanging="360"/>
      </w:pPr>
      <w:rPr>
        <w:rFonts w:ascii="Courier New" w:hAnsi="Courier New" w:cs="Courier New"/>
      </w:rPr>
    </w:lvl>
    <w:lvl w:ilvl="2">
      <w:numFmt w:val="bullet"/>
      <w:lvlText w:val=""/>
      <w:lvlJc w:val="left"/>
      <w:pPr>
        <w:ind w:left="3258" w:hanging="360"/>
      </w:pPr>
      <w:rPr>
        <w:rFonts w:ascii="Wingdings" w:hAnsi="Wingdings" w:cs="Wingdings"/>
      </w:rPr>
    </w:lvl>
    <w:lvl w:ilvl="3">
      <w:numFmt w:val="bullet"/>
      <w:lvlText w:val=""/>
      <w:lvlJc w:val="left"/>
      <w:pPr>
        <w:ind w:left="3978" w:hanging="360"/>
      </w:pPr>
      <w:rPr>
        <w:rFonts w:ascii="Symbol" w:hAnsi="Symbol" w:cs="Symbol"/>
      </w:rPr>
    </w:lvl>
    <w:lvl w:ilvl="4">
      <w:numFmt w:val="bullet"/>
      <w:lvlText w:val="o"/>
      <w:lvlJc w:val="left"/>
      <w:pPr>
        <w:ind w:left="4698" w:hanging="360"/>
      </w:pPr>
      <w:rPr>
        <w:rFonts w:ascii="Courier New" w:hAnsi="Courier New" w:cs="Courier New"/>
      </w:rPr>
    </w:lvl>
    <w:lvl w:ilvl="5">
      <w:numFmt w:val="bullet"/>
      <w:lvlText w:val=""/>
      <w:lvlJc w:val="left"/>
      <w:pPr>
        <w:ind w:left="5418" w:hanging="360"/>
      </w:pPr>
      <w:rPr>
        <w:rFonts w:ascii="Wingdings" w:hAnsi="Wingdings" w:cs="Wingdings"/>
      </w:rPr>
    </w:lvl>
    <w:lvl w:ilvl="6">
      <w:numFmt w:val="bullet"/>
      <w:lvlText w:val=""/>
      <w:lvlJc w:val="left"/>
      <w:pPr>
        <w:ind w:left="6138" w:hanging="360"/>
      </w:pPr>
      <w:rPr>
        <w:rFonts w:ascii="Symbol" w:hAnsi="Symbol" w:cs="Symbol"/>
      </w:rPr>
    </w:lvl>
    <w:lvl w:ilvl="7">
      <w:numFmt w:val="bullet"/>
      <w:lvlText w:val="o"/>
      <w:lvlJc w:val="left"/>
      <w:pPr>
        <w:ind w:left="6858" w:hanging="360"/>
      </w:pPr>
      <w:rPr>
        <w:rFonts w:ascii="Courier New" w:hAnsi="Courier New" w:cs="Courier New"/>
      </w:rPr>
    </w:lvl>
    <w:lvl w:ilvl="8">
      <w:numFmt w:val="bullet"/>
      <w:lvlText w:val=""/>
      <w:lvlJc w:val="left"/>
      <w:pPr>
        <w:ind w:left="7578" w:hanging="360"/>
      </w:pPr>
      <w:rPr>
        <w:rFonts w:ascii="Wingdings" w:hAnsi="Wingdings" w:cs="Wingdings"/>
      </w:rPr>
    </w:lvl>
  </w:abstractNum>
  <w:abstractNum w:abstractNumId="54" w15:restartNumberingAfterBreak="0">
    <w:nsid w:val="725A498E"/>
    <w:multiLevelType w:val="multilevel"/>
    <w:tmpl w:val="479A5CBA"/>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725B608A"/>
    <w:multiLevelType w:val="multilevel"/>
    <w:tmpl w:val="CF08E08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6" w15:restartNumberingAfterBreak="0">
    <w:nsid w:val="73F07D4A"/>
    <w:multiLevelType w:val="multilevel"/>
    <w:tmpl w:val="8C8089BE"/>
    <w:styleLink w:val="WW8Num1"/>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57" w15:restartNumberingAfterBreak="0">
    <w:nsid w:val="74331665"/>
    <w:multiLevelType w:val="multilevel"/>
    <w:tmpl w:val="8DB4B6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8" w15:restartNumberingAfterBreak="0">
    <w:nsid w:val="77B77609"/>
    <w:multiLevelType w:val="multilevel"/>
    <w:tmpl w:val="0BC86A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79EC329B"/>
    <w:multiLevelType w:val="multilevel"/>
    <w:tmpl w:val="22AA24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0" w15:restartNumberingAfterBreak="0">
    <w:nsid w:val="7AC36A8E"/>
    <w:multiLevelType w:val="multilevel"/>
    <w:tmpl w:val="21BEEB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7C2E4646"/>
    <w:multiLevelType w:val="multilevel"/>
    <w:tmpl w:val="59FC84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2" w15:restartNumberingAfterBreak="0">
    <w:nsid w:val="7E3055E7"/>
    <w:multiLevelType w:val="multilevel"/>
    <w:tmpl w:val="76225E14"/>
    <w:styleLink w:val="WWNum6"/>
    <w:lvl w:ilvl="0">
      <w:start w:val="4"/>
      <w:numFmt w:val="decimal"/>
      <w:lvlText w:val="%1."/>
      <w:lvlJc w:val="left"/>
      <w:pPr>
        <w:ind w:left="360" w:hanging="360"/>
      </w:pPr>
      <w:rPr>
        <w:rFonts w:eastAsia="Times New Roman" w:cs="Arial"/>
      </w:rPr>
    </w:lvl>
    <w:lvl w:ilvl="1">
      <w:start w:val="1"/>
      <w:numFmt w:val="decimal"/>
      <w:lvlText w:val="%2)"/>
      <w:lvlJc w:val="left"/>
      <w:pPr>
        <w:ind w:left="720" w:hanging="360"/>
      </w:pPr>
      <w:rPr>
        <w:rFonts w:eastAsia="Calibri" w:cs="Arial"/>
      </w:rPr>
    </w:lvl>
    <w:lvl w:ilvl="2">
      <w:start w:val="1"/>
      <w:numFmt w:val="lowerLetter"/>
      <w:lvlText w:val="%1.%2.%3)"/>
      <w:lvlJc w:val="left"/>
      <w:pPr>
        <w:ind w:left="1080" w:hanging="360"/>
      </w:pPr>
      <w:rPr>
        <w:rFonts w:eastAsia="Calibri" w:cs="Arial"/>
      </w:rPr>
    </w:lvl>
    <w:lvl w:ilvl="3">
      <w:numFmt w:val="bullet"/>
      <w:lvlText w:val=""/>
      <w:lvlJc w:val="left"/>
      <w:pPr>
        <w:ind w:left="1440" w:hanging="360"/>
      </w:pPr>
      <w:rPr>
        <w:color w:val="00000A"/>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2"/>
      <w:numFmt w:val="decimal"/>
      <w:lvlText w:val="%1.%2.%3.%4.%5.%6.%7."/>
      <w:lvlJc w:val="left"/>
      <w:pPr>
        <w:ind w:left="397" w:hanging="397"/>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num w:numId="1" w16cid:durableId="256449635">
    <w:abstractNumId w:val="56"/>
  </w:num>
  <w:num w:numId="2" w16cid:durableId="1181898522">
    <w:abstractNumId w:val="35"/>
  </w:num>
  <w:num w:numId="3" w16cid:durableId="1126310481">
    <w:abstractNumId w:val="46"/>
  </w:num>
  <w:num w:numId="4" w16cid:durableId="724334479">
    <w:abstractNumId w:val="29"/>
  </w:num>
  <w:num w:numId="5" w16cid:durableId="78405821">
    <w:abstractNumId w:val="2"/>
  </w:num>
  <w:num w:numId="6" w16cid:durableId="221912105">
    <w:abstractNumId w:val="0"/>
  </w:num>
  <w:num w:numId="7" w16cid:durableId="2143960799">
    <w:abstractNumId w:val="18"/>
  </w:num>
  <w:num w:numId="8" w16cid:durableId="1011569220">
    <w:abstractNumId w:val="53"/>
  </w:num>
  <w:num w:numId="9" w16cid:durableId="802886843">
    <w:abstractNumId w:val="27"/>
  </w:num>
  <w:num w:numId="10" w16cid:durableId="1894921485">
    <w:abstractNumId w:val="19"/>
  </w:num>
  <w:num w:numId="11" w16cid:durableId="76101634">
    <w:abstractNumId w:val="39"/>
  </w:num>
  <w:num w:numId="12" w16cid:durableId="1871912194">
    <w:abstractNumId w:val="30"/>
  </w:num>
  <w:num w:numId="13" w16cid:durableId="2088064820">
    <w:abstractNumId w:val="25"/>
  </w:num>
  <w:num w:numId="14" w16cid:durableId="1047339417">
    <w:abstractNumId w:val="51"/>
  </w:num>
  <w:num w:numId="15" w16cid:durableId="425425585">
    <w:abstractNumId w:val="10"/>
  </w:num>
  <w:num w:numId="16" w16cid:durableId="451675525">
    <w:abstractNumId w:val="14"/>
  </w:num>
  <w:num w:numId="17" w16cid:durableId="1887905987">
    <w:abstractNumId w:val="26"/>
  </w:num>
  <w:num w:numId="18" w16cid:durableId="106388492">
    <w:abstractNumId w:val="38"/>
  </w:num>
  <w:num w:numId="19" w16cid:durableId="2074543571">
    <w:abstractNumId w:val="50"/>
  </w:num>
  <w:num w:numId="20" w16cid:durableId="835876425">
    <w:abstractNumId w:val="1"/>
  </w:num>
  <w:num w:numId="21" w16cid:durableId="272633844">
    <w:abstractNumId w:val="36"/>
  </w:num>
  <w:num w:numId="22" w16cid:durableId="800154644">
    <w:abstractNumId w:val="24"/>
  </w:num>
  <w:num w:numId="23" w16cid:durableId="545679462">
    <w:abstractNumId w:val="9"/>
  </w:num>
  <w:num w:numId="24" w16cid:durableId="1647464628">
    <w:abstractNumId w:val="54"/>
  </w:num>
  <w:num w:numId="25" w16cid:durableId="1450508585">
    <w:abstractNumId w:val="12"/>
  </w:num>
  <w:num w:numId="26" w16cid:durableId="596181413">
    <w:abstractNumId w:val="48"/>
  </w:num>
  <w:num w:numId="27" w16cid:durableId="1123187312">
    <w:abstractNumId w:val="62"/>
  </w:num>
  <w:num w:numId="28" w16cid:durableId="2011440368">
    <w:abstractNumId w:val="5"/>
  </w:num>
  <w:num w:numId="29" w16cid:durableId="1452436230">
    <w:abstractNumId w:val="11"/>
  </w:num>
  <w:num w:numId="30" w16cid:durableId="542447365">
    <w:abstractNumId w:val="15"/>
  </w:num>
  <w:num w:numId="31" w16cid:durableId="1149055266">
    <w:abstractNumId w:val="57"/>
  </w:num>
  <w:num w:numId="32" w16cid:durableId="873885405">
    <w:abstractNumId w:val="4"/>
  </w:num>
  <w:num w:numId="33" w16cid:durableId="1426225738">
    <w:abstractNumId w:val="58"/>
  </w:num>
  <w:num w:numId="34" w16cid:durableId="877741757">
    <w:abstractNumId w:val="20"/>
  </w:num>
  <w:num w:numId="35" w16cid:durableId="2136409305">
    <w:abstractNumId w:val="31"/>
  </w:num>
  <w:num w:numId="36" w16cid:durableId="772163910">
    <w:abstractNumId w:val="6"/>
  </w:num>
  <w:num w:numId="37" w16cid:durableId="938874589">
    <w:abstractNumId w:val="55"/>
  </w:num>
  <w:num w:numId="38" w16cid:durableId="1247492859">
    <w:abstractNumId w:val="13"/>
  </w:num>
  <w:num w:numId="39" w16cid:durableId="2070807912">
    <w:abstractNumId w:val="49"/>
  </w:num>
  <w:num w:numId="40" w16cid:durableId="79449045">
    <w:abstractNumId w:val="37"/>
  </w:num>
  <w:num w:numId="41" w16cid:durableId="2102211916">
    <w:abstractNumId w:val="22"/>
  </w:num>
  <w:num w:numId="42" w16cid:durableId="1508717416">
    <w:abstractNumId w:val="8"/>
  </w:num>
  <w:num w:numId="43" w16cid:durableId="1370641314">
    <w:abstractNumId w:val="60"/>
  </w:num>
  <w:num w:numId="44" w16cid:durableId="572012549">
    <w:abstractNumId w:val="45"/>
  </w:num>
  <w:num w:numId="45" w16cid:durableId="1347714279">
    <w:abstractNumId w:val="16"/>
  </w:num>
  <w:num w:numId="46" w16cid:durableId="1952853476">
    <w:abstractNumId w:val="32"/>
  </w:num>
  <w:num w:numId="47" w16cid:durableId="761335025">
    <w:abstractNumId w:val="40"/>
  </w:num>
  <w:num w:numId="48" w16cid:durableId="676422831">
    <w:abstractNumId w:val="59"/>
  </w:num>
  <w:num w:numId="49" w16cid:durableId="1585989258">
    <w:abstractNumId w:val="52"/>
  </w:num>
  <w:num w:numId="50" w16cid:durableId="1732845321">
    <w:abstractNumId w:val="42"/>
  </w:num>
  <w:num w:numId="51" w16cid:durableId="1337345593">
    <w:abstractNumId w:val="7"/>
  </w:num>
  <w:num w:numId="52" w16cid:durableId="811598562">
    <w:abstractNumId w:val="41"/>
  </w:num>
  <w:num w:numId="53" w16cid:durableId="1037241012">
    <w:abstractNumId w:val="21"/>
  </w:num>
  <w:num w:numId="54" w16cid:durableId="1166869790">
    <w:abstractNumId w:val="43"/>
  </w:num>
  <w:num w:numId="55" w16cid:durableId="2003702803">
    <w:abstractNumId w:val="61"/>
  </w:num>
  <w:num w:numId="56" w16cid:durableId="1074208733">
    <w:abstractNumId w:val="33"/>
  </w:num>
  <w:num w:numId="57" w16cid:durableId="710036358">
    <w:abstractNumId w:val="34"/>
  </w:num>
  <w:num w:numId="58" w16cid:durableId="383069969">
    <w:abstractNumId w:val="47"/>
  </w:num>
  <w:num w:numId="59" w16cid:durableId="1541042555">
    <w:abstractNumId w:val="17"/>
  </w:num>
  <w:num w:numId="60" w16cid:durableId="1008753507">
    <w:abstractNumId w:val="3"/>
  </w:num>
  <w:num w:numId="61" w16cid:durableId="1266692660">
    <w:abstractNumId w:val="28"/>
  </w:num>
  <w:num w:numId="62" w16cid:durableId="150877366">
    <w:abstractNumId w:val="44"/>
  </w:num>
  <w:num w:numId="63" w16cid:durableId="4383755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F3E"/>
    <w:rsid w:val="000B0696"/>
    <w:rsid w:val="000B1C7C"/>
    <w:rsid w:val="001279CB"/>
    <w:rsid w:val="002976C9"/>
    <w:rsid w:val="00342AED"/>
    <w:rsid w:val="00363FB8"/>
    <w:rsid w:val="006471D4"/>
    <w:rsid w:val="006777FA"/>
    <w:rsid w:val="00687334"/>
    <w:rsid w:val="00694B01"/>
    <w:rsid w:val="006C6A7B"/>
    <w:rsid w:val="007C1BF1"/>
    <w:rsid w:val="007E5D80"/>
    <w:rsid w:val="00860250"/>
    <w:rsid w:val="00880250"/>
    <w:rsid w:val="0096564E"/>
    <w:rsid w:val="00A12448"/>
    <w:rsid w:val="00A264D2"/>
    <w:rsid w:val="00A3400B"/>
    <w:rsid w:val="00B62F3E"/>
    <w:rsid w:val="00BD12C2"/>
    <w:rsid w:val="00BD23D2"/>
    <w:rsid w:val="00C42C17"/>
    <w:rsid w:val="00C74D0E"/>
    <w:rsid w:val="00CE3D39"/>
    <w:rsid w:val="00E45483"/>
    <w:rsid w:val="00F34D43"/>
    <w:rsid w:val="00F81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B4E0C"/>
  <w15:docId w15:val="{1139F20E-FBFD-4D38-9D73-0283B0916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utoSpaceDN w:val="0"/>
      <w:textAlignment w:val="baseline"/>
    </w:pPr>
    <w:rPr>
      <w:kern w:val="3"/>
      <w:sz w:val="24"/>
      <w:szCs w:val="24"/>
      <w:lang w:eastAsia="zh-CN" w:bidi="hi-IN"/>
    </w:rPr>
  </w:style>
  <w:style w:type="paragraph" w:styleId="Nagwek1">
    <w:name w:val="heading 1"/>
    <w:basedOn w:val="Standard"/>
    <w:next w:val="Standard"/>
    <w:uiPriority w:val="9"/>
    <w:qFormat/>
    <w:pPr>
      <w:keepNext/>
      <w:spacing w:before="240" w:after="60"/>
      <w:outlineLvl w:val="0"/>
    </w:pPr>
    <w:rPr>
      <w:rFonts w:ascii="Arial" w:hAnsi="Arial" w:cs="Arial"/>
      <w:b/>
      <w:bCs/>
      <w:sz w:val="32"/>
      <w:szCs w:val="32"/>
    </w:rPr>
  </w:style>
  <w:style w:type="paragraph" w:styleId="Nagwek2">
    <w:name w:val="heading 2"/>
    <w:basedOn w:val="Normalny"/>
    <w:next w:val="Normalny"/>
    <w:uiPriority w:val="9"/>
    <w:unhideWhenUsed/>
    <w:qFormat/>
    <w:pPr>
      <w:keepNext/>
      <w:widowControl/>
      <w:spacing w:before="240" w:after="60"/>
      <w:textAlignment w:val="auto"/>
      <w:outlineLvl w:val="1"/>
    </w:pPr>
    <w:rPr>
      <w:rFonts w:ascii="Cambria" w:eastAsia="Times New Roman" w:hAnsi="Cambria" w:cs="Times New Roman"/>
      <w:b/>
      <w:bCs/>
      <w:i/>
      <w:iCs/>
      <w:kern w:val="0"/>
      <w:sz w:val="28"/>
      <w:szCs w:val="28"/>
      <w:lang w:eastAsia="pl-PL" w:bidi="ar-SA"/>
    </w:rPr>
  </w:style>
  <w:style w:type="paragraph" w:styleId="Nagwek3">
    <w:name w:val="heading 3"/>
    <w:basedOn w:val="Standard"/>
    <w:next w:val="Standard"/>
    <w:uiPriority w:val="9"/>
    <w:semiHidden/>
    <w:unhideWhenUsed/>
    <w:qFormat/>
    <w:pPr>
      <w:keepNext/>
      <w:spacing w:before="240" w:after="60"/>
      <w:outlineLvl w:val="2"/>
    </w:pPr>
    <w:rPr>
      <w:rFonts w:ascii="Arial" w:hAnsi="Arial" w:cs="Arial"/>
      <w:b/>
      <w:bCs/>
      <w:sz w:val="26"/>
      <w:szCs w:val="26"/>
    </w:rPr>
  </w:style>
  <w:style w:type="paragraph" w:styleId="Nagwek4">
    <w:name w:val="heading 4"/>
    <w:basedOn w:val="Standard"/>
    <w:next w:val="Standard"/>
    <w:uiPriority w:val="9"/>
    <w:semiHidden/>
    <w:unhideWhenUsed/>
    <w:qFormat/>
    <w:pPr>
      <w:keepNext/>
      <w:spacing w:before="240" w:after="60"/>
      <w:outlineLvl w:val="3"/>
    </w:pPr>
    <w:rPr>
      <w:b/>
      <w:bCs/>
      <w:sz w:val="28"/>
      <w:szCs w:val="28"/>
    </w:rPr>
  </w:style>
  <w:style w:type="paragraph" w:styleId="Nagwek6">
    <w:name w:val="heading 6"/>
    <w:basedOn w:val="Standard"/>
    <w:next w:val="Standard"/>
    <w:uiPriority w:val="9"/>
    <w:semiHidden/>
    <w:unhideWhenUsed/>
    <w:qFormat/>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textAlignment w:val="baseline"/>
    </w:pPr>
    <w:rPr>
      <w:rFonts w:eastAsia="Times New Roman" w:cs="Times New Roman"/>
      <w:kern w:val="3"/>
      <w:sz w:val="24"/>
      <w:szCs w:val="24"/>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rFonts w:ascii="BankGothic Md BT" w:hAnsi="BankGothic Md BT" w:cs="BankGothic Md BT"/>
      <w:b/>
      <w:sz w:val="40"/>
      <w:szCs w:val="20"/>
    </w:r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Nagwek">
    <w:name w:val="header"/>
    <w:aliases w:val="stopka,Nagłówek strony"/>
    <w:basedOn w:val="Standard"/>
    <w:pPr>
      <w:tabs>
        <w:tab w:val="center" w:pos="4536"/>
        <w:tab w:val="right" w:pos="9072"/>
      </w:tabs>
    </w:pPr>
  </w:style>
  <w:style w:type="paragraph" w:styleId="Stopka">
    <w:name w:val="footer"/>
    <w:basedOn w:val="Standard"/>
    <w:pPr>
      <w:tabs>
        <w:tab w:val="center" w:pos="4536"/>
        <w:tab w:val="right" w:pos="9072"/>
      </w:tabs>
    </w:p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ontents1">
    <w:name w:val="Contents 1"/>
    <w:basedOn w:val="Standard"/>
    <w:next w:val="Standard"/>
    <w:pPr>
      <w:numPr>
        <w:numId w:val="9"/>
      </w:numPr>
    </w:pPr>
    <w:rPr>
      <w:rFonts w:ascii="Tahoma" w:hAnsi="Tahoma" w:cs="Tahoma"/>
      <w:sz w:val="22"/>
      <w:szCs w:val="22"/>
    </w:rPr>
  </w:style>
  <w:style w:type="paragraph" w:styleId="Tekstpodstawowywcity2">
    <w:name w:val="Body Text Indent 2"/>
    <w:basedOn w:val="Standard"/>
    <w:pPr>
      <w:spacing w:after="120" w:line="480" w:lineRule="auto"/>
      <w:ind w:left="283"/>
    </w:pPr>
    <w:rPr>
      <w:sz w:val="20"/>
      <w:szCs w:val="20"/>
    </w:rPr>
  </w:style>
  <w:style w:type="paragraph" w:styleId="Tytu">
    <w:name w:val="Title"/>
    <w:basedOn w:val="Standard"/>
    <w:next w:val="Podtytu"/>
    <w:uiPriority w:val="10"/>
    <w:qFormat/>
    <w:pPr>
      <w:jc w:val="center"/>
    </w:pPr>
    <w:rPr>
      <w:b/>
      <w:sz w:val="28"/>
      <w:szCs w:val="20"/>
    </w:rPr>
  </w:style>
  <w:style w:type="paragraph" w:styleId="Podtytu">
    <w:name w:val="Subtitle"/>
    <w:basedOn w:val="Heading"/>
    <w:next w:val="Textbody"/>
    <w:uiPriority w:val="11"/>
    <w:qFormat/>
    <w:pPr>
      <w:jc w:val="center"/>
    </w:pPr>
    <w:rPr>
      <w:i/>
      <w:iCs/>
    </w:rPr>
  </w:style>
  <w:style w:type="paragraph" w:styleId="Tekstpodstawowy2">
    <w:name w:val="Body Text 2"/>
    <w:basedOn w:val="Standard"/>
    <w:rPr>
      <w:rFonts w:ascii="Tahoma" w:hAnsi="Tahoma" w:cs="Tahoma"/>
    </w:rPr>
  </w:style>
  <w:style w:type="paragraph" w:styleId="Tekstblokowy">
    <w:name w:val="Block Text"/>
    <w:basedOn w:val="Standard"/>
    <w:pPr>
      <w:spacing w:line="360" w:lineRule="auto"/>
      <w:ind w:left="284" w:right="382" w:hanging="284"/>
    </w:pPr>
    <w:rPr>
      <w:rFonts w:ascii="Arial" w:hAnsi="Arial" w:cs="Arial"/>
      <w:b/>
      <w:sz w:val="22"/>
    </w:rPr>
  </w:style>
  <w:style w:type="paragraph" w:styleId="Lista3">
    <w:name w:val="List 3"/>
    <w:basedOn w:val="Standard"/>
    <w:pPr>
      <w:tabs>
        <w:tab w:val="left" w:pos="1983"/>
      </w:tabs>
      <w:ind w:left="849" w:hanging="283"/>
      <w:jc w:val="both"/>
    </w:pPr>
    <w:rPr>
      <w:rFonts w:ascii="Arial" w:hAnsi="Arial" w:cs="Arial"/>
      <w:szCs w:val="20"/>
    </w:rPr>
  </w:style>
  <w:style w:type="paragraph" w:customStyle="1" w:styleId="Textbodyindent">
    <w:name w:val="Text body indent"/>
    <w:basedOn w:val="Standard"/>
    <w:pPr>
      <w:spacing w:after="120"/>
      <w:ind w:left="283"/>
    </w:pPr>
    <w:rPr>
      <w:sz w:val="20"/>
      <w:szCs w:val="20"/>
    </w:rPr>
  </w:style>
  <w:style w:type="paragraph" w:customStyle="1" w:styleId="Endnote">
    <w:name w:val="Endnote"/>
    <w:basedOn w:val="Standard"/>
    <w:rPr>
      <w:sz w:val="20"/>
      <w:szCs w:val="20"/>
    </w:rPr>
  </w:style>
  <w:style w:type="paragraph" w:styleId="Tekstdymka">
    <w:name w:val="Balloon Text"/>
    <w:basedOn w:val="Standard"/>
    <w:rPr>
      <w:rFonts w:ascii="Tahoma" w:hAnsi="Tahoma" w:cs="Tahoma"/>
      <w:sz w:val="16"/>
      <w:szCs w:val="16"/>
    </w:rPr>
  </w:style>
  <w:style w:type="paragraph" w:styleId="NormalnyWeb">
    <w:name w:val="Normal (Web)"/>
    <w:basedOn w:val="Standard"/>
    <w:uiPriority w:val="99"/>
    <w:pPr>
      <w:spacing w:before="280" w:after="280"/>
    </w:pPr>
  </w:style>
  <w:style w:type="paragraph" w:styleId="Akapitzlist">
    <w:name w:val="List Paragraph"/>
    <w:basedOn w:val="Standard"/>
    <w:uiPriority w:val="34"/>
    <w:qFormat/>
    <w:pPr>
      <w:spacing w:after="200" w:line="276" w:lineRule="auto"/>
      <w:ind w:left="720"/>
    </w:pPr>
    <w:rPr>
      <w:rFonts w:ascii="Calibri" w:eastAsia="Calibri" w:hAnsi="Calibri"/>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5">
    <w:name w:val="WW8Num2z5"/>
    <w:rPr>
      <w:rFonts w:ascii="Wingdings" w:hAnsi="Wingdings" w:cs="Wingdings"/>
    </w:rPr>
  </w:style>
  <w:style w:type="character" w:customStyle="1" w:styleId="WW8Num3z0">
    <w:name w:val="WW8Num3z0"/>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style>
  <w:style w:type="character" w:customStyle="1" w:styleId="WW8Num10z0">
    <w:name w:val="WW8Num10z0"/>
    <w:rPr>
      <w:rFonts w:ascii="Arial" w:hAnsi="Arial" w:cs="Aria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Arial"/>
      <w:b/>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sz w:val="24"/>
      <w:szCs w:val="24"/>
    </w:rPr>
  </w:style>
  <w:style w:type="character" w:customStyle="1" w:styleId="WW8Num21z1">
    <w:name w:val="WW8Num21z1"/>
    <w:rPr>
      <w:b/>
      <w:sz w:val="24"/>
      <w:szCs w:val="24"/>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styleId="Numerstrony">
    <w:name w:val="page number"/>
    <w:basedOn w:val="Domylnaczcionkaakapitu"/>
  </w:style>
  <w:style w:type="character" w:customStyle="1" w:styleId="EndnoteSymbol">
    <w:name w:val="Endnote Symbol"/>
    <w:rPr>
      <w:position w:val="0"/>
      <w:vertAlign w:val="superscript"/>
    </w:rPr>
  </w:style>
  <w:style w:type="character" w:customStyle="1" w:styleId="StopkaZnak">
    <w:name w:val="Stopka Znak"/>
    <w:rPr>
      <w:sz w:val="24"/>
      <w:szCs w:val="24"/>
    </w:rPr>
  </w:style>
  <w:style w:type="character" w:customStyle="1" w:styleId="lat1">
    <w:name w:val="lat1"/>
    <w:rPr>
      <w:i/>
      <w:iCs/>
      <w:color w:val="008000"/>
    </w:rPr>
  </w:style>
  <w:style w:type="character" w:customStyle="1" w:styleId="TekstdymkaZnak">
    <w:name w:val="Tekst dymka Znak"/>
    <w:rPr>
      <w:rFonts w:ascii="Tahoma" w:hAnsi="Tahoma" w:cs="Tahoma"/>
      <w:sz w:val="16"/>
      <w:szCs w:val="16"/>
    </w:rPr>
  </w:style>
  <w:style w:type="character" w:customStyle="1" w:styleId="item-fieldvalue">
    <w:name w:val="item-fieldvalue"/>
  </w:style>
  <w:style w:type="character" w:customStyle="1" w:styleId="Nagwek6Znak">
    <w:name w:val="Nagłówek 6 Znak"/>
    <w:rPr>
      <w:b/>
      <w:bCs/>
      <w:sz w:val="22"/>
      <w:szCs w:val="22"/>
    </w:rPr>
  </w:style>
  <w:style w:type="character" w:customStyle="1" w:styleId="NagwekZnak">
    <w:name w:val="Nagłówek Znak"/>
    <w:rPr>
      <w:sz w:val="24"/>
      <w:szCs w:val="24"/>
    </w:rPr>
  </w:style>
  <w:style w:type="character" w:styleId="Uwydatnienie">
    <w:name w:val="Emphasis"/>
    <w:rPr>
      <w:i/>
      <w:iCs/>
    </w:rPr>
  </w:style>
  <w:style w:type="character" w:customStyle="1" w:styleId="apple-converted-space">
    <w:name w:val="apple-converted-space"/>
  </w:style>
  <w:style w:type="character" w:customStyle="1" w:styleId="StrongEmphasis">
    <w:name w:val="Strong Emphasis"/>
    <w:rPr>
      <w:b/>
      <w:bCs/>
    </w:rPr>
  </w:style>
  <w:style w:type="character" w:customStyle="1" w:styleId="BulletSymbols">
    <w:name w:val="Bullet Symbols"/>
    <w:rPr>
      <w:rFonts w:ascii="OpenSymbol" w:eastAsia="OpenSymbol" w:hAnsi="OpenSymbol" w:cs="OpenSymbol"/>
    </w:rPr>
  </w:style>
  <w:style w:type="character" w:customStyle="1" w:styleId="ListLabel1">
    <w:name w:val="ListLabel 1"/>
    <w:rPr>
      <w:rFonts w:eastAsia="Calibri" w:cs="Arial"/>
    </w:rPr>
  </w:style>
  <w:style w:type="character" w:customStyle="1" w:styleId="ListLabel2">
    <w:name w:val="ListLabel 2"/>
    <w:rPr>
      <w:rFonts w:cs="Arial Narrow"/>
      <w:b w:val="0"/>
      <w:bCs w:val="0"/>
      <w:i w:val="0"/>
      <w:iCs w:val="0"/>
      <w:sz w:val="24"/>
      <w:szCs w:val="24"/>
    </w:rPr>
  </w:style>
  <w:style w:type="character" w:customStyle="1" w:styleId="ListLabel3">
    <w:name w:val="ListLabel 3"/>
    <w:rPr>
      <w:rFonts w:cs="Arial"/>
      <w:b w:val="0"/>
      <w:bCs w:val="0"/>
      <w:i w:val="0"/>
      <w:iCs w:val="0"/>
      <w:sz w:val="22"/>
      <w:szCs w:val="22"/>
    </w:rPr>
  </w:style>
  <w:style w:type="character" w:customStyle="1" w:styleId="ListLabel4">
    <w:name w:val="ListLabel 4"/>
    <w:rPr>
      <w:rFonts w:cs="Symbol"/>
      <w:b w:val="0"/>
      <w:bCs w:val="0"/>
      <w:i w:val="0"/>
      <w:iCs w:val="0"/>
      <w:color w:val="00000A"/>
      <w:sz w:val="24"/>
      <w:szCs w:val="24"/>
    </w:rPr>
  </w:style>
  <w:style w:type="character" w:customStyle="1" w:styleId="ListLabel5">
    <w:name w:val="ListLabel 5"/>
    <w:rPr>
      <w:rFonts w:cs="Times New Roman"/>
    </w:rPr>
  </w:style>
  <w:style w:type="character" w:customStyle="1" w:styleId="ListLabel6">
    <w:name w:val="ListLabel 6"/>
    <w:rPr>
      <w:rFonts w:eastAsia="MS Mincho" w:cs="Arial"/>
    </w:rPr>
  </w:style>
  <w:style w:type="character" w:customStyle="1" w:styleId="ListLabel7">
    <w:name w:val="ListLabel 7"/>
    <w:rPr>
      <w:rFonts w:eastAsia="Times New Roman" w:cs="Arial"/>
    </w:rPr>
  </w:style>
  <w:style w:type="character" w:customStyle="1" w:styleId="ListLabel8">
    <w:name w:val="ListLabel 8"/>
    <w:rPr>
      <w:color w:val="00000A"/>
    </w:rPr>
  </w:style>
  <w:style w:type="character" w:customStyle="1" w:styleId="NumberingSymbols">
    <w:name w:val="Numbering Symbols"/>
  </w:style>
  <w:style w:type="character" w:styleId="Hipercze">
    <w:name w:val="Hyperlink"/>
    <w:rPr>
      <w:color w:val="0000FF"/>
      <w:u w:val="single"/>
    </w:rPr>
  </w:style>
  <w:style w:type="paragraph" w:styleId="Tekstpodstawowywcity">
    <w:name w:val="Body Text Indent"/>
    <w:basedOn w:val="Normalny"/>
    <w:pPr>
      <w:spacing w:after="120"/>
      <w:ind w:left="283"/>
    </w:pPr>
    <w:rPr>
      <w:rFonts w:cs="Mangal"/>
      <w:szCs w:val="21"/>
    </w:rPr>
  </w:style>
  <w:style w:type="character" w:customStyle="1" w:styleId="TekstpodstawowywcityZnak">
    <w:name w:val="Tekst podstawowy wcięty Znak"/>
    <w:rPr>
      <w:rFonts w:cs="Mangal"/>
      <w:szCs w:val="21"/>
    </w:rPr>
  </w:style>
  <w:style w:type="character" w:customStyle="1" w:styleId="Nagwek2Znak">
    <w:name w:val="Nagłówek 2 Znak"/>
    <w:rPr>
      <w:rFonts w:ascii="Cambria" w:eastAsia="Times New Roman" w:hAnsi="Cambria" w:cs="Times New Roman"/>
      <w:b/>
      <w:bCs/>
      <w:i/>
      <w:iCs/>
      <w:kern w:val="0"/>
      <w:sz w:val="28"/>
      <w:szCs w:val="28"/>
      <w:lang w:eastAsia="pl-PL" w:bidi="ar-SA"/>
    </w:rPr>
  </w:style>
  <w:style w:type="paragraph" w:styleId="Tekstpodstawowy">
    <w:name w:val="Body Text"/>
    <w:basedOn w:val="Normalny"/>
    <w:pPr>
      <w:spacing w:after="120"/>
    </w:pPr>
    <w:rPr>
      <w:rFonts w:cs="Mangal"/>
      <w:szCs w:val="21"/>
    </w:rPr>
  </w:style>
  <w:style w:type="character" w:customStyle="1" w:styleId="TekstpodstawowyZnak">
    <w:name w:val="Tekst podstawowy Znak"/>
    <w:rPr>
      <w:rFonts w:cs="Mangal"/>
      <w:szCs w:val="21"/>
    </w:rPr>
  </w:style>
  <w:style w:type="paragraph" w:customStyle="1" w:styleId="Default">
    <w:name w:val="Default"/>
    <w:pPr>
      <w:suppressAutoHyphens/>
      <w:autoSpaceDE w:val="0"/>
      <w:autoSpaceDN w:val="0"/>
      <w:textAlignment w:val="baseline"/>
    </w:pPr>
    <w:rPr>
      <w:rFonts w:ascii="Verdana" w:hAnsi="Verdana" w:cs="Verdana"/>
      <w:color w:val="000000"/>
      <w:kern w:val="3"/>
      <w:sz w:val="24"/>
      <w:szCs w:val="24"/>
      <w:lang w:eastAsia="zh-CN"/>
    </w:rPr>
  </w:style>
  <w:style w:type="paragraph" w:customStyle="1" w:styleId="Zawartotabeli">
    <w:name w:val="Zawartość tabeli"/>
    <w:basedOn w:val="Normalny"/>
    <w:pPr>
      <w:suppressLineNumbers/>
    </w:pPr>
  </w:style>
  <w:style w:type="paragraph" w:customStyle="1" w:styleId="Tekstpodstawowy22">
    <w:name w:val="Tekst podstawowy 22"/>
    <w:basedOn w:val="Normalny"/>
    <w:pPr>
      <w:widowControl/>
      <w:overflowPunct w:val="0"/>
      <w:autoSpaceDE w:val="0"/>
      <w:spacing w:after="120" w:line="480" w:lineRule="auto"/>
    </w:pPr>
    <w:rPr>
      <w:rFonts w:eastAsia="Times New Roman" w:cs="Times New Roman"/>
      <w:kern w:val="0"/>
      <w:szCs w:val="20"/>
      <w:lang w:eastAsia="pl-PL" w:bidi="ar-SA"/>
    </w:rPr>
  </w:style>
  <w:style w:type="paragraph" w:customStyle="1" w:styleId="Listatahoma">
    <w:name w:val="Lista tahoma"/>
    <w:basedOn w:val="Lista"/>
    <w:autoRedefine/>
    <w:pPr>
      <w:numPr>
        <w:numId w:val="28"/>
      </w:numPr>
      <w:tabs>
        <w:tab w:val="left" w:pos="-3960"/>
        <w:tab w:val="left" w:pos="-3611"/>
      </w:tabs>
      <w:spacing w:after="20"/>
      <w:jc w:val="both"/>
      <w:textAlignment w:val="auto"/>
    </w:pPr>
    <w:rPr>
      <w:rFonts w:ascii="Tahoma" w:hAnsi="Tahoma" w:cs="Times New Roman"/>
      <w:b w:val="0"/>
      <w:kern w:val="0"/>
      <w:sz w:val="22"/>
      <w:lang w:eastAsia="pl-PL"/>
    </w:rPr>
  </w:style>
  <w:style w:type="paragraph" w:customStyle="1" w:styleId="StylNagwek2Tahoma">
    <w:name w:val="Styl Nagłówek 2 + Tahoma"/>
    <w:basedOn w:val="Nagwek2"/>
    <w:pPr>
      <w:spacing w:before="120" w:after="120"/>
      <w:jc w:val="both"/>
    </w:pPr>
    <w:rPr>
      <w:rFonts w:ascii="Tahoma" w:hAnsi="Tahoma" w:cs="Calibri"/>
      <w:i w:val="0"/>
      <w:iCs w:val="0"/>
      <w:sz w:val="22"/>
      <w:szCs w:val="22"/>
      <w:lang w:eastAsia="zh-CN"/>
    </w:rPr>
  </w:style>
  <w:style w:type="character" w:customStyle="1" w:styleId="TytuZnak">
    <w:name w:val="Tytuł Znak"/>
    <w:rPr>
      <w:rFonts w:eastAsia="Times New Roman" w:cs="Times New Roman"/>
      <w:b/>
      <w:sz w:val="28"/>
      <w:szCs w:val="20"/>
      <w:lang w:bidi="ar-SA"/>
    </w:rPr>
  </w:style>
  <w:style w:type="character" w:customStyle="1" w:styleId="PodtytuZnak">
    <w:name w:val="Podtytuł Znak"/>
    <w:rPr>
      <w:rFonts w:ascii="Arial" w:eastAsia="Microsoft YaHei" w:hAnsi="Arial"/>
      <w:i/>
      <w:iCs/>
      <w:sz w:val="28"/>
      <w:szCs w:val="28"/>
      <w:lang w:bidi="ar-SA"/>
    </w:rPr>
  </w:style>
  <w:style w:type="paragraph" w:styleId="Bezodstpw">
    <w:name w:val="No Spacing"/>
    <w:pPr>
      <w:suppressAutoHyphens/>
      <w:autoSpaceDN w:val="0"/>
    </w:pPr>
    <w:rPr>
      <w:rFonts w:ascii="Calibri" w:eastAsia="Calibri" w:hAnsi="Calibri" w:cs="Times New Roman"/>
      <w:sz w:val="22"/>
      <w:szCs w:val="22"/>
      <w:lang w:eastAsia="en-US"/>
    </w:rPr>
  </w:style>
  <w:style w:type="paragraph" w:customStyle="1" w:styleId="Tekstpodstawowytahoma">
    <w:name w:val="Tekst podstawowy tahoma"/>
    <w:basedOn w:val="Tekstpodstawowy"/>
    <w:autoRedefine/>
    <w:pPr>
      <w:widowControl/>
      <w:spacing w:after="20"/>
      <w:ind w:firstLine="709"/>
      <w:jc w:val="both"/>
      <w:textAlignment w:val="auto"/>
    </w:pPr>
    <w:rPr>
      <w:rFonts w:ascii="Tahoma" w:eastAsia="Times New Roman" w:hAnsi="Tahoma" w:cs="Times New Roman"/>
      <w:kern w:val="0"/>
      <w:sz w:val="22"/>
      <w:szCs w:val="20"/>
      <w:lang w:eastAsia="pl-PL" w:bidi="ar-SA"/>
    </w:rPr>
  </w:style>
  <w:style w:type="paragraph" w:customStyle="1" w:styleId="listapunktowa">
    <w:name w:val="lista punktowa"/>
    <w:basedOn w:val="Normalny"/>
    <w:autoRedefine/>
    <w:pPr>
      <w:widowControl/>
      <w:numPr>
        <w:numId w:val="29"/>
      </w:numPr>
      <w:spacing w:after="40"/>
      <w:jc w:val="both"/>
      <w:textAlignment w:val="auto"/>
    </w:pPr>
    <w:rPr>
      <w:rFonts w:ascii="Tahoma" w:eastAsia="Times New Roman" w:hAnsi="Tahoma" w:cs="Times New Roman"/>
      <w:kern w:val="0"/>
      <w:lang w:eastAsia="pl-PL" w:bidi="ar-SA"/>
    </w:rPr>
  </w:style>
  <w:style w:type="paragraph" w:customStyle="1" w:styleId="Pa1">
    <w:name w:val="Pa1"/>
    <w:basedOn w:val="Normalny"/>
    <w:next w:val="Normalny"/>
    <w:pPr>
      <w:widowControl/>
      <w:autoSpaceDE w:val="0"/>
      <w:spacing w:line="241" w:lineRule="atLeast"/>
      <w:textAlignment w:val="auto"/>
    </w:pPr>
    <w:rPr>
      <w:rFonts w:ascii="Calibri" w:eastAsia="Times New Roman" w:hAnsi="Calibri" w:cs="Calibri"/>
      <w:kern w:val="0"/>
      <w:lang w:eastAsia="pl-PL" w:bidi="ar-SA"/>
    </w:rPr>
  </w:style>
  <w:style w:type="character" w:customStyle="1" w:styleId="A1">
    <w:name w:val="A1"/>
    <w:rPr>
      <w:color w:val="000000"/>
      <w:sz w:val="18"/>
      <w:szCs w:val="18"/>
    </w:rPr>
  </w:style>
  <w:style w:type="paragraph" w:customStyle="1" w:styleId="Pa2">
    <w:name w:val="Pa2"/>
    <w:basedOn w:val="Normalny"/>
    <w:next w:val="Normalny"/>
    <w:pPr>
      <w:widowControl/>
      <w:autoSpaceDE w:val="0"/>
      <w:spacing w:line="241" w:lineRule="atLeast"/>
      <w:textAlignment w:val="auto"/>
    </w:pPr>
    <w:rPr>
      <w:rFonts w:ascii="Calibri" w:eastAsia="Times New Roman" w:hAnsi="Calibri" w:cs="Calibri"/>
      <w:kern w:val="0"/>
      <w:lang w:eastAsia="pl-PL" w:bidi="ar-SA"/>
    </w:rPr>
  </w:style>
  <w:style w:type="character" w:customStyle="1" w:styleId="Nagwek1Znak">
    <w:name w:val="Nagłówek 1 Znak"/>
    <w:rPr>
      <w:rFonts w:ascii="Arial" w:eastAsia="Times New Roman" w:hAnsi="Arial"/>
      <w:b/>
      <w:bCs/>
      <w:sz w:val="32"/>
      <w:szCs w:val="32"/>
      <w:lang w:bidi="ar-SA"/>
    </w:rPr>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13"/>
      </w:numPr>
    </w:pPr>
  </w:style>
  <w:style w:type="numbering" w:customStyle="1" w:styleId="WW8Num14">
    <w:name w:val="WW8Num14"/>
    <w:basedOn w:val="Bezlisty"/>
    <w:pPr>
      <w:numPr>
        <w:numId w:val="14"/>
      </w:numPr>
    </w:pPr>
  </w:style>
  <w:style w:type="numbering" w:customStyle="1" w:styleId="WW8Num15">
    <w:name w:val="WW8Num15"/>
    <w:basedOn w:val="Bezlisty"/>
    <w:pPr>
      <w:numPr>
        <w:numId w:val="15"/>
      </w:numPr>
    </w:pPr>
  </w:style>
  <w:style w:type="numbering" w:customStyle="1" w:styleId="WW8Num16">
    <w:name w:val="WW8Num16"/>
    <w:basedOn w:val="Bezlisty"/>
    <w:pPr>
      <w:numPr>
        <w:numId w:val="16"/>
      </w:numPr>
    </w:pPr>
  </w:style>
  <w:style w:type="numbering" w:customStyle="1" w:styleId="WW8Num17">
    <w:name w:val="WW8Num17"/>
    <w:basedOn w:val="Bezlisty"/>
    <w:pPr>
      <w:numPr>
        <w:numId w:val="17"/>
      </w:numPr>
    </w:pPr>
  </w:style>
  <w:style w:type="numbering" w:customStyle="1" w:styleId="WW8Num18">
    <w:name w:val="WW8Num18"/>
    <w:basedOn w:val="Bezlisty"/>
    <w:pPr>
      <w:numPr>
        <w:numId w:val="18"/>
      </w:numPr>
    </w:pPr>
  </w:style>
  <w:style w:type="numbering" w:customStyle="1" w:styleId="WW8Num19">
    <w:name w:val="WW8Num19"/>
    <w:basedOn w:val="Bezlisty"/>
    <w:pPr>
      <w:numPr>
        <w:numId w:val="19"/>
      </w:numPr>
    </w:pPr>
  </w:style>
  <w:style w:type="numbering" w:customStyle="1" w:styleId="WW8Num20">
    <w:name w:val="WW8Num20"/>
    <w:basedOn w:val="Bezlisty"/>
    <w:pPr>
      <w:numPr>
        <w:numId w:val="20"/>
      </w:numPr>
    </w:pPr>
  </w:style>
  <w:style w:type="numbering" w:customStyle="1" w:styleId="WW8Num21">
    <w:name w:val="WW8Num21"/>
    <w:basedOn w:val="Bezlisty"/>
    <w:pPr>
      <w:numPr>
        <w:numId w:val="21"/>
      </w:numPr>
    </w:pPr>
  </w:style>
  <w:style w:type="numbering" w:customStyle="1" w:styleId="WW8Num22">
    <w:name w:val="WW8Num22"/>
    <w:basedOn w:val="Bezlisty"/>
    <w:pPr>
      <w:numPr>
        <w:numId w:val="22"/>
      </w:numPr>
    </w:pPr>
  </w:style>
  <w:style w:type="numbering" w:customStyle="1" w:styleId="WWNum1">
    <w:name w:val="WWNum1"/>
    <w:basedOn w:val="Bezlisty"/>
    <w:pPr>
      <w:numPr>
        <w:numId w:val="23"/>
      </w:numPr>
    </w:pPr>
  </w:style>
  <w:style w:type="numbering" w:customStyle="1" w:styleId="WWNum3">
    <w:name w:val="WWNum3"/>
    <w:basedOn w:val="Bezlisty"/>
    <w:pPr>
      <w:numPr>
        <w:numId w:val="24"/>
      </w:numPr>
    </w:pPr>
  </w:style>
  <w:style w:type="numbering" w:customStyle="1" w:styleId="WWNum2">
    <w:name w:val="WWNum2"/>
    <w:basedOn w:val="Bezlisty"/>
    <w:pPr>
      <w:numPr>
        <w:numId w:val="25"/>
      </w:numPr>
    </w:pPr>
  </w:style>
  <w:style w:type="numbering" w:customStyle="1" w:styleId="WWNum5">
    <w:name w:val="WWNum5"/>
    <w:basedOn w:val="Bezlisty"/>
    <w:pPr>
      <w:numPr>
        <w:numId w:val="26"/>
      </w:numPr>
    </w:pPr>
  </w:style>
  <w:style w:type="numbering" w:customStyle="1" w:styleId="WWNum6">
    <w:name w:val="WWNum6"/>
    <w:basedOn w:val="Bezlisty"/>
    <w:pPr>
      <w:numPr>
        <w:numId w:val="27"/>
      </w:numPr>
    </w:pPr>
  </w:style>
  <w:style w:type="numbering" w:customStyle="1" w:styleId="LFO31">
    <w:name w:val="LFO31"/>
    <w:basedOn w:val="Bezlisty"/>
    <w:pPr>
      <w:numPr>
        <w:numId w:val="28"/>
      </w:numPr>
    </w:pPr>
  </w:style>
  <w:style w:type="numbering" w:customStyle="1" w:styleId="LFO29">
    <w:name w:val="LFO29"/>
    <w:basedOn w:val="Bezlisty"/>
    <w:pPr>
      <w:numPr>
        <w:numId w:val="29"/>
      </w:numPr>
    </w:pPr>
  </w:style>
  <w:style w:type="paragraph" w:styleId="Adreszwrotnynakopercie">
    <w:name w:val="envelope return"/>
    <w:basedOn w:val="Normalny"/>
    <w:rsid w:val="00363FB8"/>
    <w:pPr>
      <w:widowControl/>
      <w:suppressAutoHyphens w:val="0"/>
      <w:overflowPunct w:val="0"/>
      <w:autoSpaceDE w:val="0"/>
      <w:adjustRightInd w:val="0"/>
    </w:pPr>
    <w:rPr>
      <w:rFonts w:eastAsia="Times New Roman" w:cs="Times New Roman"/>
      <w:kern w:val="0"/>
      <w:szCs w:val="2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DF0BB-6A3F-402F-9F7F-CE5F8BD1F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3245</Words>
  <Characters>19472</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http://www</vt:lpstr>
    </vt:vector>
  </TitlesOfParts>
  <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http://www</dc:title>
  <dc:subject/>
  <dc:creator>PP</dc:creator>
  <cp:keywords/>
  <cp:lastModifiedBy>Wojciech Lisek</cp:lastModifiedBy>
  <cp:revision>3</cp:revision>
  <cp:lastPrinted>2022-05-17T16:38:00Z</cp:lastPrinted>
  <dcterms:created xsi:type="dcterms:W3CDTF">2025-11-27T15:01:00Z</dcterms:created>
  <dcterms:modified xsi:type="dcterms:W3CDTF">2025-11-27T15:13:00Z</dcterms:modified>
</cp:coreProperties>
</file>